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D5547E" w:rsidRPr="00972358" w:rsidRDefault="00D5547E" w:rsidP="004A6D2F">
      <w:pPr>
        <w:rPr>
          <w:color w:val="auto"/>
        </w:rPr>
      </w:pPr>
    </w:p>
    <w:tbl>
      <w:tblPr>
        <w:tblW w:w="0" w:type="auto"/>
        <w:tblInd w:w="108" w:type="dxa"/>
        <w:tblLayout w:type="fixed"/>
        <w:tblLook w:val="04A0" w:firstRow="1" w:lastRow="0" w:firstColumn="1" w:lastColumn="0" w:noHBand="0" w:noVBand="1"/>
      </w:tblPr>
      <w:tblGrid>
        <w:gridCol w:w="2438"/>
        <w:gridCol w:w="6406"/>
      </w:tblGrid>
      <w:tr w:rsidR="00972358" w:rsidRPr="00972358" w14:paraId="2A3BCF35" w14:textId="77777777" w:rsidTr="6AF68352">
        <w:tc>
          <w:tcPr>
            <w:tcW w:w="2438" w:type="dxa"/>
            <w:shd w:val="clear" w:color="auto" w:fill="auto"/>
          </w:tcPr>
          <w:p w14:paraId="083A94F9" w14:textId="77777777" w:rsidR="00F445B1" w:rsidRPr="00972358" w:rsidRDefault="00F445B1" w:rsidP="004A6D2F">
            <w:pPr>
              <w:rPr>
                <w:rStyle w:val="Firstpagetablebold"/>
                <w:color w:val="auto"/>
              </w:rPr>
            </w:pPr>
            <w:r w:rsidRPr="00972358">
              <w:rPr>
                <w:rStyle w:val="Firstpagetablebold"/>
                <w:color w:val="auto"/>
              </w:rPr>
              <w:t>To</w:t>
            </w:r>
            <w:r w:rsidR="005C35A5" w:rsidRPr="00972358">
              <w:rPr>
                <w:rStyle w:val="Firstpagetablebold"/>
                <w:color w:val="auto"/>
              </w:rPr>
              <w:t>:</w:t>
            </w:r>
          </w:p>
        </w:tc>
        <w:tc>
          <w:tcPr>
            <w:tcW w:w="6406" w:type="dxa"/>
            <w:shd w:val="clear" w:color="auto" w:fill="auto"/>
          </w:tcPr>
          <w:p w14:paraId="34B2191C" w14:textId="5ED32217" w:rsidR="00F445B1" w:rsidRPr="00972358" w:rsidRDefault="10E82332" w:rsidP="004A6D2F">
            <w:pPr>
              <w:rPr>
                <w:rStyle w:val="Firstpagetablebold"/>
                <w:color w:val="auto"/>
              </w:rPr>
            </w:pPr>
            <w:r w:rsidRPr="00972358">
              <w:rPr>
                <w:rStyle w:val="Firstpagetablebold"/>
                <w:color w:val="auto"/>
              </w:rPr>
              <w:t>C</w:t>
            </w:r>
            <w:r w:rsidR="18C01339" w:rsidRPr="00972358">
              <w:rPr>
                <w:rStyle w:val="Firstpagetablebold"/>
                <w:color w:val="auto"/>
              </w:rPr>
              <w:t>abinet</w:t>
            </w:r>
          </w:p>
        </w:tc>
      </w:tr>
      <w:tr w:rsidR="00972358" w:rsidRPr="00972358" w14:paraId="0C6124FE" w14:textId="77777777" w:rsidTr="6AF68352">
        <w:tc>
          <w:tcPr>
            <w:tcW w:w="2438" w:type="dxa"/>
            <w:shd w:val="clear" w:color="auto" w:fill="auto"/>
          </w:tcPr>
          <w:p w14:paraId="3101716D" w14:textId="77777777" w:rsidR="00F445B1" w:rsidRPr="00972358" w:rsidRDefault="00F445B1" w:rsidP="004A6D2F">
            <w:pPr>
              <w:rPr>
                <w:rStyle w:val="Firstpagetablebold"/>
                <w:color w:val="auto"/>
              </w:rPr>
            </w:pPr>
            <w:r w:rsidRPr="00972358">
              <w:rPr>
                <w:rStyle w:val="Firstpagetablebold"/>
                <w:color w:val="auto"/>
              </w:rPr>
              <w:t>Dat</w:t>
            </w:r>
            <w:r w:rsidR="005C35A5" w:rsidRPr="00972358">
              <w:rPr>
                <w:rStyle w:val="Firstpagetablebold"/>
                <w:color w:val="auto"/>
              </w:rPr>
              <w:t>e:</w:t>
            </w:r>
          </w:p>
        </w:tc>
        <w:tc>
          <w:tcPr>
            <w:tcW w:w="6406" w:type="dxa"/>
            <w:shd w:val="clear" w:color="auto" w:fill="auto"/>
          </w:tcPr>
          <w:p w14:paraId="599FBB70" w14:textId="4DF4F9B2" w:rsidR="00F445B1" w:rsidRPr="00972358" w:rsidRDefault="57BE3A78" w:rsidP="6AF68352">
            <w:pPr>
              <w:spacing w:line="259" w:lineRule="auto"/>
              <w:rPr>
                <w:color w:val="auto"/>
              </w:rPr>
            </w:pPr>
            <w:r w:rsidRPr="00972358">
              <w:rPr>
                <w:rStyle w:val="Firstpagetablebold"/>
                <w:color w:val="auto"/>
              </w:rPr>
              <w:t>9</w:t>
            </w:r>
            <w:r w:rsidRPr="00972358">
              <w:rPr>
                <w:rStyle w:val="Firstpagetablebold"/>
                <w:color w:val="auto"/>
                <w:vertAlign w:val="superscript"/>
              </w:rPr>
              <w:t>th</w:t>
            </w:r>
            <w:r w:rsidRPr="00972358">
              <w:rPr>
                <w:rStyle w:val="Firstpagetablebold"/>
                <w:color w:val="auto"/>
              </w:rPr>
              <w:t xml:space="preserve"> April 2025</w:t>
            </w:r>
          </w:p>
        </w:tc>
      </w:tr>
      <w:tr w:rsidR="00972358" w:rsidRPr="00972358" w14:paraId="0F03240F" w14:textId="77777777" w:rsidTr="6AF68352">
        <w:tc>
          <w:tcPr>
            <w:tcW w:w="2438" w:type="dxa"/>
            <w:shd w:val="clear" w:color="auto" w:fill="auto"/>
          </w:tcPr>
          <w:p w14:paraId="7D368FDE" w14:textId="77777777" w:rsidR="00F445B1" w:rsidRPr="00972358" w:rsidRDefault="00F445B1" w:rsidP="004A6D2F">
            <w:pPr>
              <w:rPr>
                <w:rStyle w:val="Firstpagetablebold"/>
                <w:color w:val="auto"/>
              </w:rPr>
            </w:pPr>
            <w:r w:rsidRPr="00972358">
              <w:rPr>
                <w:rStyle w:val="Firstpagetablebold"/>
                <w:color w:val="auto"/>
              </w:rPr>
              <w:t>Report of</w:t>
            </w:r>
            <w:r w:rsidR="005C35A5" w:rsidRPr="00972358">
              <w:rPr>
                <w:rStyle w:val="Firstpagetablebold"/>
                <w:color w:val="auto"/>
              </w:rPr>
              <w:t>:</w:t>
            </w:r>
          </w:p>
        </w:tc>
        <w:tc>
          <w:tcPr>
            <w:tcW w:w="6406" w:type="dxa"/>
            <w:shd w:val="clear" w:color="auto" w:fill="auto"/>
          </w:tcPr>
          <w:p w14:paraId="4DA9A803" w14:textId="12EE6258" w:rsidR="00F445B1" w:rsidRPr="00972358" w:rsidRDefault="7CE7CA91" w:rsidP="6AF68352">
            <w:pPr>
              <w:rPr>
                <w:rStyle w:val="Firstpagetablebold"/>
                <w:color w:val="auto"/>
              </w:rPr>
            </w:pPr>
            <w:r w:rsidRPr="71C1F83C">
              <w:rPr>
                <w:rStyle w:val="Firstpagetablebold"/>
                <w:rFonts w:eastAsia="Arial" w:cs="Arial"/>
                <w:color w:val="auto"/>
              </w:rPr>
              <w:t>Director</w:t>
            </w:r>
            <w:r w:rsidR="05E2F9BF" w:rsidRPr="00972358">
              <w:rPr>
                <w:rStyle w:val="Firstpagetablebold"/>
                <w:rFonts w:eastAsia="Arial" w:cs="Arial"/>
                <w:bCs/>
                <w:color w:val="auto"/>
              </w:rPr>
              <w:t xml:space="preserve"> of Planning and </w:t>
            </w:r>
            <w:r w:rsidRPr="71C1F83C">
              <w:rPr>
                <w:rStyle w:val="Firstpagetablebold"/>
                <w:rFonts w:eastAsia="Arial" w:cs="Arial"/>
                <w:color w:val="auto"/>
              </w:rPr>
              <w:t>Regulation</w:t>
            </w:r>
            <w:r w:rsidR="05E2F9BF" w:rsidRPr="00972358">
              <w:rPr>
                <w:rStyle w:val="Firstpagetablebold"/>
                <w:rFonts w:eastAsia="Arial" w:cs="Arial"/>
                <w:bCs/>
                <w:color w:val="auto"/>
              </w:rPr>
              <w:t xml:space="preserve"> </w:t>
            </w:r>
            <w:r w:rsidR="05E2F9BF" w:rsidRPr="00972358">
              <w:rPr>
                <w:rFonts w:eastAsia="Arial" w:cs="Arial"/>
                <w:color w:val="auto"/>
              </w:rPr>
              <w:t xml:space="preserve"> </w:t>
            </w:r>
            <w:r w:rsidR="2B1289D8" w:rsidRPr="00972358">
              <w:rPr>
                <w:rStyle w:val="Firstpagetablebold"/>
                <w:color w:val="auto"/>
              </w:rPr>
              <w:t xml:space="preserve"> </w:t>
            </w:r>
          </w:p>
        </w:tc>
      </w:tr>
      <w:tr w:rsidR="00CE544A" w:rsidRPr="00972358" w14:paraId="3585934A" w14:textId="77777777" w:rsidTr="6AF68352">
        <w:tc>
          <w:tcPr>
            <w:tcW w:w="2438" w:type="dxa"/>
            <w:shd w:val="clear" w:color="auto" w:fill="auto"/>
          </w:tcPr>
          <w:p w14:paraId="65867D8D" w14:textId="77777777" w:rsidR="00F445B1" w:rsidRPr="00972358" w:rsidRDefault="00F445B1" w:rsidP="004A6D2F">
            <w:pPr>
              <w:rPr>
                <w:rStyle w:val="Firstpagetablebold"/>
                <w:color w:val="auto"/>
              </w:rPr>
            </w:pPr>
            <w:r w:rsidRPr="00972358">
              <w:rPr>
                <w:rStyle w:val="Firstpagetablebold"/>
                <w:color w:val="auto"/>
              </w:rPr>
              <w:t xml:space="preserve">Title of Report: </w:t>
            </w:r>
          </w:p>
        </w:tc>
        <w:tc>
          <w:tcPr>
            <w:tcW w:w="6406" w:type="dxa"/>
            <w:shd w:val="clear" w:color="auto" w:fill="auto"/>
          </w:tcPr>
          <w:p w14:paraId="4A83A0FE" w14:textId="329DF103" w:rsidR="00F445B1" w:rsidRPr="00972358" w:rsidRDefault="66F5FDF9" w:rsidP="0052404E">
            <w:pPr>
              <w:rPr>
                <w:rStyle w:val="Firstpagetablebold"/>
                <w:color w:val="auto"/>
              </w:rPr>
            </w:pPr>
            <w:r w:rsidRPr="00972358">
              <w:rPr>
                <w:rStyle w:val="Firstpagetablebold"/>
                <w:color w:val="auto"/>
              </w:rPr>
              <w:t xml:space="preserve">Littlemore </w:t>
            </w:r>
            <w:r w:rsidR="2B1289D8" w:rsidRPr="00972358">
              <w:rPr>
                <w:rStyle w:val="Firstpagetablebold"/>
                <w:color w:val="auto"/>
              </w:rPr>
              <w:t xml:space="preserve">Neighbourhood Plan </w:t>
            </w:r>
          </w:p>
        </w:tc>
      </w:tr>
    </w:tbl>
    <w:p w14:paraId="0A37501D" w14:textId="77777777" w:rsidR="004F20EF" w:rsidRPr="00972358" w:rsidRDefault="004F20EF" w:rsidP="004A6D2F">
      <w:pPr>
        <w:rPr>
          <w:color w:val="auto"/>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2012"/>
        <w:gridCol w:w="6493"/>
      </w:tblGrid>
      <w:tr w:rsidR="00972358" w:rsidRPr="00972358" w14:paraId="52694351" w14:textId="77777777" w:rsidTr="35DFA50B">
        <w:tc>
          <w:tcPr>
            <w:tcW w:w="8931" w:type="dxa"/>
            <w:gridSpan w:val="3"/>
            <w:tcBorders>
              <w:bottom w:val="single" w:sz="4" w:space="0" w:color="auto"/>
            </w:tcBorders>
            <w:hideMark/>
          </w:tcPr>
          <w:p w14:paraId="743A6AB8" w14:textId="77777777" w:rsidR="00D5547E" w:rsidRPr="00972358" w:rsidRDefault="00745BF0" w:rsidP="00745BF0">
            <w:pPr>
              <w:jc w:val="center"/>
              <w:rPr>
                <w:rStyle w:val="Firstpagetablebold"/>
                <w:color w:val="auto"/>
              </w:rPr>
            </w:pPr>
            <w:r w:rsidRPr="00972358">
              <w:rPr>
                <w:rStyle w:val="Firstpagetablebold"/>
                <w:color w:val="auto"/>
              </w:rPr>
              <w:t>Summary and r</w:t>
            </w:r>
            <w:r w:rsidR="00D5547E" w:rsidRPr="00972358">
              <w:rPr>
                <w:rStyle w:val="Firstpagetablebold"/>
                <w:color w:val="auto"/>
              </w:rPr>
              <w:t>ecommendations</w:t>
            </w:r>
          </w:p>
        </w:tc>
      </w:tr>
      <w:tr w:rsidR="00972358" w:rsidRPr="00972358" w14:paraId="5615A1E6" w14:textId="77777777" w:rsidTr="35DFA50B">
        <w:trPr>
          <w:trHeight w:val="393"/>
        </w:trPr>
        <w:tc>
          <w:tcPr>
            <w:tcW w:w="2438" w:type="dxa"/>
            <w:gridSpan w:val="2"/>
            <w:tcBorders>
              <w:bottom w:val="nil"/>
              <w:right w:val="nil"/>
            </w:tcBorders>
            <w:hideMark/>
          </w:tcPr>
          <w:p w14:paraId="6BEDB967" w14:textId="77777777" w:rsidR="00D5547E" w:rsidRPr="00972358" w:rsidRDefault="00D5547E">
            <w:pPr>
              <w:rPr>
                <w:rStyle w:val="Firstpagetablebold"/>
                <w:color w:val="auto"/>
              </w:rPr>
            </w:pPr>
            <w:r w:rsidRPr="00972358">
              <w:rPr>
                <w:rStyle w:val="Firstpagetablebold"/>
                <w:color w:val="auto"/>
              </w:rPr>
              <w:t>Purpose of report:</w:t>
            </w:r>
          </w:p>
        </w:tc>
        <w:tc>
          <w:tcPr>
            <w:tcW w:w="6493" w:type="dxa"/>
            <w:tcBorders>
              <w:left w:val="nil"/>
              <w:bottom w:val="nil"/>
            </w:tcBorders>
            <w:hideMark/>
          </w:tcPr>
          <w:p w14:paraId="2FA7F3AB" w14:textId="71094A18" w:rsidR="00D5547E" w:rsidRPr="00972358" w:rsidRDefault="6FE5762C" w:rsidP="6AF68352">
            <w:pPr>
              <w:rPr>
                <w:color w:val="auto"/>
              </w:rPr>
            </w:pPr>
            <w:r w:rsidRPr="00972358">
              <w:rPr>
                <w:rFonts w:eastAsia="Arial" w:cs="Arial"/>
                <w:color w:val="auto"/>
              </w:rPr>
              <w:t xml:space="preserve">To endorse </w:t>
            </w:r>
            <w:r w:rsidR="75EAA0A1" w:rsidRPr="183BB05D">
              <w:rPr>
                <w:rFonts w:eastAsia="Arial" w:cs="Arial"/>
                <w:color w:val="auto"/>
              </w:rPr>
              <w:t xml:space="preserve">the </w:t>
            </w:r>
            <w:r w:rsidRPr="00972358">
              <w:rPr>
                <w:rFonts w:eastAsia="Arial" w:cs="Arial"/>
                <w:color w:val="auto"/>
              </w:rPr>
              <w:t>examination of Littlemore Neighbourhood Plan</w:t>
            </w:r>
          </w:p>
          <w:p w14:paraId="60D8060C" w14:textId="7BF6A275" w:rsidR="00D5547E" w:rsidRPr="00972358" w:rsidRDefault="00D5547E" w:rsidP="003C56F0">
            <w:pPr>
              <w:rPr>
                <w:color w:val="auto"/>
              </w:rPr>
            </w:pPr>
          </w:p>
        </w:tc>
      </w:tr>
      <w:tr w:rsidR="00972358" w:rsidRPr="00972358" w14:paraId="04DA49AE" w14:textId="77777777" w:rsidTr="35DFA50B">
        <w:tc>
          <w:tcPr>
            <w:tcW w:w="2438" w:type="dxa"/>
            <w:gridSpan w:val="2"/>
            <w:tcBorders>
              <w:top w:val="nil"/>
              <w:bottom w:val="nil"/>
              <w:right w:val="nil"/>
            </w:tcBorders>
            <w:hideMark/>
          </w:tcPr>
          <w:p w14:paraId="3BAB0F11" w14:textId="77777777" w:rsidR="00D5547E" w:rsidRPr="00972358" w:rsidRDefault="00D5547E">
            <w:pPr>
              <w:rPr>
                <w:rStyle w:val="Firstpagetablebold"/>
                <w:color w:val="auto"/>
              </w:rPr>
            </w:pPr>
            <w:r w:rsidRPr="00972358">
              <w:rPr>
                <w:rStyle w:val="Firstpagetablebold"/>
                <w:color w:val="auto"/>
              </w:rPr>
              <w:t>Key decision:</w:t>
            </w:r>
          </w:p>
        </w:tc>
        <w:tc>
          <w:tcPr>
            <w:tcW w:w="6493" w:type="dxa"/>
            <w:tcBorders>
              <w:top w:val="nil"/>
              <w:left w:val="nil"/>
              <w:bottom w:val="nil"/>
            </w:tcBorders>
            <w:hideMark/>
          </w:tcPr>
          <w:p w14:paraId="1C5040D6" w14:textId="62DE40DC" w:rsidR="00D5547E" w:rsidRPr="00972358" w:rsidRDefault="261ADF7B" w:rsidP="6AF68352">
            <w:pPr>
              <w:rPr>
                <w:color w:val="auto"/>
              </w:rPr>
            </w:pPr>
            <w:r w:rsidRPr="00972358">
              <w:rPr>
                <w:rFonts w:eastAsia="Arial" w:cs="Arial"/>
                <w:color w:val="auto"/>
              </w:rPr>
              <w:t>Yes</w:t>
            </w:r>
          </w:p>
          <w:p w14:paraId="65804BD3" w14:textId="1CD1B511" w:rsidR="00D5547E" w:rsidRPr="00972358" w:rsidRDefault="00D5547E" w:rsidP="6AF68352">
            <w:pPr>
              <w:rPr>
                <w:color w:val="auto"/>
              </w:rPr>
            </w:pPr>
          </w:p>
        </w:tc>
      </w:tr>
      <w:tr w:rsidR="00972358" w:rsidRPr="00972358" w14:paraId="6EB0F9DB" w14:textId="77777777" w:rsidTr="35DFA50B">
        <w:tc>
          <w:tcPr>
            <w:tcW w:w="2438" w:type="dxa"/>
            <w:gridSpan w:val="2"/>
            <w:tcBorders>
              <w:top w:val="nil"/>
              <w:bottom w:val="nil"/>
              <w:right w:val="nil"/>
            </w:tcBorders>
            <w:hideMark/>
          </w:tcPr>
          <w:p w14:paraId="116CCAE7" w14:textId="41AB9B6D" w:rsidR="00D5547E" w:rsidRPr="00972358" w:rsidRDefault="7C9273BE">
            <w:pPr>
              <w:rPr>
                <w:rStyle w:val="Firstpagetablebold"/>
                <w:color w:val="auto"/>
              </w:rPr>
            </w:pPr>
            <w:r w:rsidRPr="00972358">
              <w:rPr>
                <w:rStyle w:val="Firstpagetablebold"/>
                <w:color w:val="auto"/>
              </w:rPr>
              <w:t>Cabinet</w:t>
            </w:r>
            <w:r w:rsidR="13CF657D" w:rsidRPr="00972358">
              <w:rPr>
                <w:rStyle w:val="Firstpagetablebold"/>
                <w:color w:val="auto"/>
              </w:rPr>
              <w:t xml:space="preserve"> Member:</w:t>
            </w:r>
          </w:p>
        </w:tc>
        <w:tc>
          <w:tcPr>
            <w:tcW w:w="6493" w:type="dxa"/>
            <w:tcBorders>
              <w:top w:val="nil"/>
              <w:left w:val="nil"/>
              <w:bottom w:val="nil"/>
            </w:tcBorders>
            <w:hideMark/>
          </w:tcPr>
          <w:p w14:paraId="0854BC3B" w14:textId="581D3DCF" w:rsidR="00D5547E" w:rsidRPr="00972358" w:rsidRDefault="2D81D23C" w:rsidP="6AF68352">
            <w:pPr>
              <w:rPr>
                <w:color w:val="auto"/>
              </w:rPr>
            </w:pPr>
            <w:r w:rsidRPr="00972358">
              <w:rPr>
                <w:rFonts w:eastAsia="Arial" w:cs="Arial"/>
                <w:color w:val="auto"/>
              </w:rPr>
              <w:t>Councillor Louise Upton, Cabinet Member for Planning &amp; Cycling Champion</w:t>
            </w:r>
          </w:p>
          <w:p w14:paraId="2AA947F5" w14:textId="6EA7BCC5" w:rsidR="00D5547E" w:rsidRPr="00972358" w:rsidRDefault="00D5547E" w:rsidP="004F5BAA">
            <w:pPr>
              <w:rPr>
                <w:color w:val="auto"/>
              </w:rPr>
            </w:pPr>
          </w:p>
        </w:tc>
      </w:tr>
      <w:tr w:rsidR="00972358" w:rsidRPr="00972358" w14:paraId="22F6D6C4" w14:textId="77777777" w:rsidTr="35DFA50B">
        <w:trPr>
          <w:trHeight w:val="480"/>
        </w:trPr>
        <w:tc>
          <w:tcPr>
            <w:tcW w:w="2438" w:type="dxa"/>
            <w:gridSpan w:val="2"/>
            <w:tcBorders>
              <w:top w:val="nil"/>
              <w:bottom w:val="nil"/>
              <w:right w:val="nil"/>
            </w:tcBorders>
          </w:tcPr>
          <w:p w14:paraId="1023AC0E" w14:textId="77777777" w:rsidR="0080749A" w:rsidRPr="00972358" w:rsidRDefault="0080749A">
            <w:pPr>
              <w:rPr>
                <w:rStyle w:val="Firstpagetablebold"/>
                <w:color w:val="auto"/>
              </w:rPr>
            </w:pPr>
            <w:r w:rsidRPr="00972358">
              <w:rPr>
                <w:rStyle w:val="Firstpagetablebold"/>
                <w:color w:val="auto"/>
              </w:rPr>
              <w:t>Corporate Priority:</w:t>
            </w:r>
          </w:p>
        </w:tc>
        <w:tc>
          <w:tcPr>
            <w:tcW w:w="6493" w:type="dxa"/>
            <w:tcBorders>
              <w:top w:val="nil"/>
              <w:left w:val="nil"/>
              <w:bottom w:val="nil"/>
            </w:tcBorders>
          </w:tcPr>
          <w:p w14:paraId="600468B9" w14:textId="57058AEA" w:rsidR="0080749A" w:rsidRPr="00972358" w:rsidRDefault="541862C9" w:rsidP="6AF68352">
            <w:pPr>
              <w:rPr>
                <w:color w:val="auto"/>
              </w:rPr>
            </w:pPr>
            <w:r w:rsidRPr="00972358">
              <w:rPr>
                <w:rFonts w:eastAsia="Arial" w:cs="Arial"/>
                <w:color w:val="auto"/>
              </w:rPr>
              <w:t>Support Thriving Communities</w:t>
            </w:r>
          </w:p>
          <w:p w14:paraId="2AD561D8" w14:textId="52F13A58" w:rsidR="0080749A" w:rsidRPr="00972358" w:rsidRDefault="0080749A" w:rsidP="00F342BE">
            <w:pPr>
              <w:rPr>
                <w:color w:val="auto"/>
              </w:rPr>
            </w:pPr>
          </w:p>
        </w:tc>
      </w:tr>
      <w:tr w:rsidR="00972358" w:rsidRPr="00972358" w14:paraId="55CFBCC5" w14:textId="77777777" w:rsidTr="35DFA50B">
        <w:tc>
          <w:tcPr>
            <w:tcW w:w="2438" w:type="dxa"/>
            <w:gridSpan w:val="2"/>
            <w:tcBorders>
              <w:top w:val="nil"/>
              <w:right w:val="nil"/>
            </w:tcBorders>
            <w:hideMark/>
          </w:tcPr>
          <w:p w14:paraId="355763C8" w14:textId="77777777" w:rsidR="00D5547E" w:rsidRPr="00972358" w:rsidRDefault="00D5547E">
            <w:pPr>
              <w:rPr>
                <w:rStyle w:val="Firstpagetablebold"/>
                <w:color w:val="auto"/>
              </w:rPr>
            </w:pPr>
            <w:r w:rsidRPr="00972358">
              <w:rPr>
                <w:rStyle w:val="Firstpagetablebold"/>
                <w:color w:val="auto"/>
              </w:rPr>
              <w:t>Policy Framework:</w:t>
            </w:r>
          </w:p>
        </w:tc>
        <w:tc>
          <w:tcPr>
            <w:tcW w:w="6493" w:type="dxa"/>
            <w:tcBorders>
              <w:top w:val="nil"/>
              <w:left w:val="nil"/>
            </w:tcBorders>
            <w:hideMark/>
          </w:tcPr>
          <w:p w14:paraId="347EA547" w14:textId="31B5F314" w:rsidR="00D5547E" w:rsidRPr="00972358" w:rsidRDefault="4B140193" w:rsidP="6AF68352">
            <w:pPr>
              <w:rPr>
                <w:color w:val="auto"/>
              </w:rPr>
            </w:pPr>
            <w:r w:rsidRPr="00972358">
              <w:rPr>
                <w:rFonts w:eastAsia="Arial" w:cs="Arial"/>
                <w:color w:val="auto"/>
              </w:rPr>
              <w:t>A pleasant place to live, delivering housing with a mixed and balanced community; Providing communities with facilities and services and ensuring Oxford is a vibrant and enjoyable city to live in and visit.</w:t>
            </w:r>
          </w:p>
        </w:tc>
      </w:tr>
      <w:tr w:rsidR="00972358" w:rsidRPr="00972358" w14:paraId="2E3D8F3B" w14:textId="77777777" w:rsidTr="35DFA50B">
        <w:trPr>
          <w:trHeight w:val="413"/>
        </w:trPr>
        <w:tc>
          <w:tcPr>
            <w:tcW w:w="8931" w:type="dxa"/>
            <w:gridSpan w:val="3"/>
          </w:tcPr>
          <w:p w14:paraId="0C858C6F" w14:textId="7ED9E805" w:rsidR="005F7F7E" w:rsidRPr="00972358" w:rsidRDefault="1ABC5840" w:rsidP="004A6D2F">
            <w:pPr>
              <w:rPr>
                <w:color w:val="auto"/>
              </w:rPr>
            </w:pPr>
            <w:r w:rsidRPr="35DFA50B">
              <w:rPr>
                <w:rStyle w:val="Firstpagetablebold"/>
                <w:color w:val="auto"/>
              </w:rPr>
              <w:t>Recommendation(s):</w:t>
            </w:r>
            <w:r w:rsidR="0754D32B" w:rsidRPr="35DFA50B">
              <w:rPr>
                <w:rStyle w:val="Firstpagetablebold"/>
                <w:color w:val="auto"/>
              </w:rPr>
              <w:t xml:space="preserve"> t</w:t>
            </w:r>
            <w:r w:rsidRPr="35DFA50B">
              <w:rPr>
                <w:rStyle w:val="Firstpagetablebold"/>
                <w:color w:val="auto"/>
              </w:rPr>
              <w:t xml:space="preserve">hat </w:t>
            </w:r>
            <w:r w:rsidR="4B8DA484" w:rsidRPr="35DFA50B">
              <w:rPr>
                <w:rStyle w:val="Firstpagetablebold"/>
                <w:color w:val="auto"/>
              </w:rPr>
              <w:t xml:space="preserve">Cabinet </w:t>
            </w:r>
            <w:r w:rsidRPr="35DFA50B">
              <w:rPr>
                <w:rStyle w:val="Firstpagetablebold"/>
                <w:color w:val="auto"/>
              </w:rPr>
              <w:t>resolves to:</w:t>
            </w:r>
          </w:p>
        </w:tc>
      </w:tr>
      <w:tr w:rsidR="00972358" w:rsidRPr="00972358" w14:paraId="74C2110C" w14:textId="77777777" w:rsidTr="35DFA50B">
        <w:trPr>
          <w:trHeight w:val="283"/>
        </w:trPr>
        <w:tc>
          <w:tcPr>
            <w:tcW w:w="426" w:type="dxa"/>
          </w:tcPr>
          <w:p w14:paraId="0135CBF0" w14:textId="77777777" w:rsidR="0030208D" w:rsidRPr="00972358" w:rsidRDefault="00046D2B" w:rsidP="004A6D2F">
            <w:pPr>
              <w:rPr>
                <w:color w:val="auto"/>
              </w:rPr>
            </w:pPr>
            <w:r w:rsidRPr="00972358">
              <w:rPr>
                <w:color w:val="auto"/>
              </w:rPr>
              <w:t>1.</w:t>
            </w:r>
          </w:p>
        </w:tc>
        <w:tc>
          <w:tcPr>
            <w:tcW w:w="8505" w:type="dxa"/>
            <w:gridSpan w:val="2"/>
            <w:shd w:val="clear" w:color="auto" w:fill="auto"/>
          </w:tcPr>
          <w:p w14:paraId="01A4FF5F" w14:textId="6E9B4DE5" w:rsidR="0030208D" w:rsidRPr="00972358" w:rsidRDefault="387FE086" w:rsidP="183BB05D">
            <w:pPr>
              <w:tabs>
                <w:tab w:val="left" w:pos="426"/>
              </w:tabs>
              <w:rPr>
                <w:rFonts w:eastAsia="Arial" w:cs="Arial"/>
                <w:color w:val="auto"/>
              </w:rPr>
            </w:pPr>
            <w:r w:rsidRPr="00972358">
              <w:rPr>
                <w:rFonts w:eastAsia="Arial" w:cs="Arial"/>
                <w:b/>
                <w:bCs/>
                <w:color w:val="auto"/>
              </w:rPr>
              <w:t>Proceed with the neighbourhood plan process by submitting the consultation responses and the draft plan for independent examination</w:t>
            </w:r>
          </w:p>
        </w:tc>
      </w:tr>
      <w:tr w:rsidR="183BB05D" w14:paraId="0FE9CF2D" w14:textId="77777777" w:rsidTr="35DFA50B">
        <w:trPr>
          <w:trHeight w:val="300"/>
        </w:trPr>
        <w:tc>
          <w:tcPr>
            <w:tcW w:w="426" w:type="dxa"/>
          </w:tcPr>
          <w:p w14:paraId="2AEEF8E8" w14:textId="6D7CD5FF" w:rsidR="40931C5C" w:rsidRDefault="40931C5C" w:rsidP="183BB05D">
            <w:pPr>
              <w:rPr>
                <w:color w:val="auto"/>
              </w:rPr>
            </w:pPr>
            <w:r w:rsidRPr="183BB05D">
              <w:rPr>
                <w:color w:val="auto"/>
              </w:rPr>
              <w:t>2</w:t>
            </w:r>
          </w:p>
        </w:tc>
        <w:tc>
          <w:tcPr>
            <w:tcW w:w="8505" w:type="dxa"/>
            <w:gridSpan w:val="2"/>
            <w:shd w:val="clear" w:color="auto" w:fill="auto"/>
          </w:tcPr>
          <w:p w14:paraId="7748A06C" w14:textId="1667E62F" w:rsidR="40931C5C" w:rsidRDefault="26539DAE" w:rsidP="183BB05D">
            <w:pPr>
              <w:rPr>
                <w:rFonts w:eastAsia="Arial" w:cs="Arial"/>
                <w:b/>
                <w:bCs/>
                <w:color w:val="auto"/>
              </w:rPr>
            </w:pPr>
            <w:r w:rsidRPr="71C1F83C">
              <w:rPr>
                <w:rFonts w:eastAsia="Arial" w:cs="Arial"/>
                <w:b/>
                <w:bCs/>
                <w:color w:val="auto"/>
              </w:rPr>
              <w:t>Delegate to Director of Planning &amp; Regulation to proceed to referendum following</w:t>
            </w:r>
            <w:r w:rsidR="2DFD7378" w:rsidRPr="71C1F83C">
              <w:rPr>
                <w:rFonts w:eastAsia="Arial" w:cs="Arial"/>
                <w:b/>
                <w:bCs/>
                <w:color w:val="auto"/>
              </w:rPr>
              <w:t xml:space="preserve"> receipt of the examiners </w:t>
            </w:r>
            <w:r w:rsidR="23241A1C" w:rsidRPr="71C1F83C">
              <w:rPr>
                <w:rFonts w:eastAsia="Arial" w:cs="Arial"/>
                <w:b/>
                <w:bCs/>
                <w:color w:val="auto"/>
              </w:rPr>
              <w:t>report,</w:t>
            </w:r>
            <w:r w:rsidR="2DFD7378" w:rsidRPr="71C1F83C">
              <w:rPr>
                <w:rFonts w:eastAsia="Arial" w:cs="Arial"/>
                <w:b/>
                <w:bCs/>
                <w:color w:val="auto"/>
              </w:rPr>
              <w:t xml:space="preserve"> including any modifications or amendments the Examiner recommends</w:t>
            </w:r>
          </w:p>
        </w:tc>
      </w:tr>
    </w:tbl>
    <w:tbl>
      <w:tblPr>
        <w:tblStyle w:val="TableGrid"/>
        <w:tblW w:w="0" w:type="auto"/>
        <w:tblInd w:w="108" w:type="dxa"/>
        <w:tblLook w:val="04A0" w:firstRow="1" w:lastRow="0" w:firstColumn="1" w:lastColumn="0" w:noHBand="0" w:noVBand="1"/>
      </w:tblPr>
      <w:tblGrid>
        <w:gridCol w:w="1701"/>
        <w:gridCol w:w="7230"/>
      </w:tblGrid>
      <w:tr w:rsidR="00972358" w:rsidRPr="00972358" w14:paraId="7F8B3BFF" w14:textId="77777777" w:rsidTr="235A341C">
        <w:tc>
          <w:tcPr>
            <w:tcW w:w="8931" w:type="dxa"/>
            <w:gridSpan w:val="2"/>
            <w:tcBorders>
              <w:bottom w:val="single" w:sz="4" w:space="0" w:color="auto"/>
            </w:tcBorders>
          </w:tcPr>
          <w:p w14:paraId="67B83AD4" w14:textId="77777777" w:rsidR="004265FC" w:rsidRPr="00972358" w:rsidRDefault="000D3D8D" w:rsidP="004A6D2F">
            <w:pPr>
              <w:rPr>
                <w:b/>
                <w:color w:val="auto"/>
              </w:rPr>
            </w:pPr>
            <w:r w:rsidRPr="00972358">
              <w:rPr>
                <w:b/>
                <w:color w:val="auto"/>
              </w:rPr>
              <w:t xml:space="preserve">                                    </w:t>
            </w:r>
            <w:r w:rsidR="004265FC" w:rsidRPr="00972358">
              <w:rPr>
                <w:b/>
                <w:color w:val="auto"/>
              </w:rPr>
              <w:t>Appendices</w:t>
            </w:r>
          </w:p>
        </w:tc>
      </w:tr>
      <w:tr w:rsidR="00972358" w:rsidRPr="00972358" w14:paraId="23B17AE0" w14:textId="77777777" w:rsidTr="235A341C">
        <w:trPr>
          <w:trHeight w:val="433"/>
        </w:trPr>
        <w:tc>
          <w:tcPr>
            <w:tcW w:w="1701" w:type="dxa"/>
            <w:tcBorders>
              <w:top w:val="single" w:sz="4" w:space="0" w:color="auto"/>
              <w:left w:val="single" w:sz="4" w:space="0" w:color="auto"/>
              <w:right w:val="single" w:sz="4" w:space="0" w:color="auto"/>
            </w:tcBorders>
          </w:tcPr>
          <w:p w14:paraId="00610C5C" w14:textId="4177917C" w:rsidR="006C5BA1" w:rsidRPr="00972358" w:rsidRDefault="006C5BA1" w:rsidP="004A6D2F">
            <w:pPr>
              <w:rPr>
                <w:color w:val="auto"/>
              </w:rPr>
            </w:pPr>
            <w:r w:rsidRPr="00972358">
              <w:rPr>
                <w:color w:val="auto"/>
              </w:rPr>
              <w:t>Appendix 1</w:t>
            </w:r>
          </w:p>
        </w:tc>
        <w:tc>
          <w:tcPr>
            <w:tcW w:w="7230" w:type="dxa"/>
            <w:tcBorders>
              <w:top w:val="single" w:sz="4" w:space="0" w:color="auto"/>
              <w:left w:val="single" w:sz="4" w:space="0" w:color="auto"/>
              <w:right w:val="single" w:sz="4" w:space="0" w:color="auto"/>
            </w:tcBorders>
          </w:tcPr>
          <w:p w14:paraId="4257219E" w14:textId="2FE72860" w:rsidR="006C5BA1" w:rsidRPr="00972358" w:rsidRDefault="006B6BFE" w:rsidP="006C5BA1">
            <w:pPr>
              <w:rPr>
                <w:color w:val="auto"/>
              </w:rPr>
            </w:pPr>
            <w:r w:rsidRPr="00972358">
              <w:rPr>
                <w:color w:val="auto"/>
              </w:rPr>
              <w:t>Littlemore Neighbourhood Plan Submission Draft with area map</w:t>
            </w:r>
          </w:p>
        </w:tc>
      </w:tr>
      <w:tr w:rsidR="00972358" w:rsidRPr="00972358" w14:paraId="6CF7B56F" w14:textId="77777777" w:rsidTr="235A341C">
        <w:trPr>
          <w:trHeight w:val="411"/>
        </w:trPr>
        <w:tc>
          <w:tcPr>
            <w:tcW w:w="1701" w:type="dxa"/>
            <w:tcBorders>
              <w:left w:val="single" w:sz="4" w:space="0" w:color="auto"/>
            </w:tcBorders>
          </w:tcPr>
          <w:p w14:paraId="49CC934D" w14:textId="1A77B5D3" w:rsidR="006C5BA1" w:rsidRPr="00972358" w:rsidRDefault="006C5BA1" w:rsidP="004A6D2F">
            <w:pPr>
              <w:rPr>
                <w:color w:val="auto"/>
              </w:rPr>
            </w:pPr>
            <w:r w:rsidRPr="00972358">
              <w:rPr>
                <w:color w:val="auto"/>
              </w:rPr>
              <w:t>Appendix 2</w:t>
            </w:r>
          </w:p>
        </w:tc>
        <w:tc>
          <w:tcPr>
            <w:tcW w:w="7230" w:type="dxa"/>
            <w:tcBorders>
              <w:right w:val="single" w:sz="4" w:space="0" w:color="auto"/>
            </w:tcBorders>
          </w:tcPr>
          <w:p w14:paraId="6AC399FF" w14:textId="785D24E0" w:rsidR="006C5BA1" w:rsidRPr="00972358" w:rsidRDefault="006C5BA1" w:rsidP="004A6D2F">
            <w:pPr>
              <w:rPr>
                <w:color w:val="auto"/>
              </w:rPr>
            </w:pPr>
            <w:r w:rsidRPr="00972358">
              <w:rPr>
                <w:color w:val="auto"/>
              </w:rPr>
              <w:t>A</w:t>
            </w:r>
            <w:r w:rsidR="00CA6CBE" w:rsidRPr="00972358">
              <w:rPr>
                <w:color w:val="auto"/>
              </w:rPr>
              <w:t>nnexes to Submission Draft</w:t>
            </w:r>
            <w:r w:rsidRPr="00972358">
              <w:rPr>
                <w:color w:val="auto"/>
              </w:rPr>
              <w:t xml:space="preserve"> to Draft Plan</w:t>
            </w:r>
          </w:p>
        </w:tc>
      </w:tr>
      <w:tr w:rsidR="00972358" w:rsidRPr="00972358" w14:paraId="520CA673" w14:textId="77777777" w:rsidTr="235A341C">
        <w:trPr>
          <w:trHeight w:val="275"/>
        </w:trPr>
        <w:tc>
          <w:tcPr>
            <w:tcW w:w="1701" w:type="dxa"/>
            <w:tcBorders>
              <w:left w:val="single" w:sz="4" w:space="0" w:color="auto"/>
            </w:tcBorders>
          </w:tcPr>
          <w:p w14:paraId="52085D22" w14:textId="3BEEC5CA" w:rsidR="006C5BA1" w:rsidRPr="00972358" w:rsidRDefault="006C5BA1" w:rsidP="004A6D2F">
            <w:pPr>
              <w:rPr>
                <w:color w:val="auto"/>
              </w:rPr>
            </w:pPr>
            <w:r w:rsidRPr="00972358">
              <w:rPr>
                <w:color w:val="auto"/>
              </w:rPr>
              <w:t>Appendix 3</w:t>
            </w:r>
          </w:p>
        </w:tc>
        <w:tc>
          <w:tcPr>
            <w:tcW w:w="7230" w:type="dxa"/>
            <w:tcBorders>
              <w:right w:val="single" w:sz="4" w:space="0" w:color="auto"/>
            </w:tcBorders>
          </w:tcPr>
          <w:p w14:paraId="75F84F71" w14:textId="03DBE0DE" w:rsidR="006C5BA1" w:rsidRPr="00972358" w:rsidRDefault="006C5BA1" w:rsidP="004A6D2F">
            <w:pPr>
              <w:rPr>
                <w:color w:val="auto"/>
              </w:rPr>
            </w:pPr>
            <w:r w:rsidRPr="00972358">
              <w:rPr>
                <w:color w:val="auto"/>
              </w:rPr>
              <w:t>Basic conditions statement</w:t>
            </w:r>
          </w:p>
        </w:tc>
      </w:tr>
      <w:tr w:rsidR="00972358" w:rsidRPr="00972358" w14:paraId="27595060" w14:textId="77777777" w:rsidTr="235A341C">
        <w:trPr>
          <w:trHeight w:val="275"/>
        </w:trPr>
        <w:tc>
          <w:tcPr>
            <w:tcW w:w="1701" w:type="dxa"/>
            <w:tcBorders>
              <w:left w:val="single" w:sz="4" w:space="0" w:color="auto"/>
            </w:tcBorders>
          </w:tcPr>
          <w:p w14:paraId="521740AF" w14:textId="54F9DF7B" w:rsidR="00D90A63" w:rsidRPr="00972358" w:rsidRDefault="00D90A63" w:rsidP="00D90A63">
            <w:pPr>
              <w:rPr>
                <w:color w:val="auto"/>
              </w:rPr>
            </w:pPr>
            <w:r w:rsidRPr="00972358">
              <w:rPr>
                <w:color w:val="auto"/>
              </w:rPr>
              <w:t>Appendix 4</w:t>
            </w:r>
            <w:r w:rsidR="004E7DB9" w:rsidRPr="00972358">
              <w:rPr>
                <w:color w:val="auto"/>
              </w:rPr>
              <w:t>a</w:t>
            </w:r>
          </w:p>
        </w:tc>
        <w:tc>
          <w:tcPr>
            <w:tcW w:w="7230" w:type="dxa"/>
            <w:tcBorders>
              <w:right w:val="single" w:sz="4" w:space="0" w:color="auto"/>
            </w:tcBorders>
          </w:tcPr>
          <w:p w14:paraId="61196C36" w14:textId="6B35BDCD" w:rsidR="00D90A63" w:rsidRPr="00972358" w:rsidRDefault="00D90A63" w:rsidP="00D90A63">
            <w:pPr>
              <w:rPr>
                <w:color w:val="auto"/>
              </w:rPr>
            </w:pPr>
            <w:r w:rsidRPr="00972358">
              <w:rPr>
                <w:color w:val="auto"/>
              </w:rPr>
              <w:t>Consultation Statement</w:t>
            </w:r>
          </w:p>
        </w:tc>
      </w:tr>
      <w:tr w:rsidR="00972358" w:rsidRPr="00972358" w14:paraId="4512B6B0" w14:textId="77777777" w:rsidTr="235A341C">
        <w:trPr>
          <w:trHeight w:val="275"/>
        </w:trPr>
        <w:tc>
          <w:tcPr>
            <w:tcW w:w="1701" w:type="dxa"/>
            <w:tcBorders>
              <w:left w:val="single" w:sz="4" w:space="0" w:color="auto"/>
            </w:tcBorders>
          </w:tcPr>
          <w:p w14:paraId="455DF993" w14:textId="578FDD66" w:rsidR="004F6643" w:rsidRPr="00972358" w:rsidRDefault="004E7DB9" w:rsidP="00D90A63">
            <w:pPr>
              <w:rPr>
                <w:color w:val="auto"/>
              </w:rPr>
            </w:pPr>
            <w:r w:rsidRPr="00972358">
              <w:rPr>
                <w:color w:val="auto"/>
              </w:rPr>
              <w:t>Appendix 4b</w:t>
            </w:r>
          </w:p>
        </w:tc>
        <w:tc>
          <w:tcPr>
            <w:tcW w:w="7230" w:type="dxa"/>
            <w:tcBorders>
              <w:right w:val="single" w:sz="4" w:space="0" w:color="auto"/>
            </w:tcBorders>
          </w:tcPr>
          <w:p w14:paraId="413C659B" w14:textId="18525369" w:rsidR="004F6643" w:rsidRPr="00972358" w:rsidRDefault="3CB9B730" w:rsidP="00D90A63">
            <w:pPr>
              <w:rPr>
                <w:color w:val="auto"/>
              </w:rPr>
            </w:pPr>
            <w:r w:rsidRPr="235A341C">
              <w:rPr>
                <w:color w:val="auto"/>
              </w:rPr>
              <w:t>Pre</w:t>
            </w:r>
            <w:r w:rsidR="70EE43D4" w:rsidRPr="235A341C">
              <w:rPr>
                <w:color w:val="auto"/>
              </w:rPr>
              <w:t>-</w:t>
            </w:r>
            <w:r w:rsidRPr="235A341C">
              <w:rPr>
                <w:color w:val="auto"/>
              </w:rPr>
              <w:t>submission OCC response</w:t>
            </w:r>
          </w:p>
        </w:tc>
      </w:tr>
      <w:tr w:rsidR="00972358" w:rsidRPr="00972358" w14:paraId="293FF03E" w14:textId="77777777" w:rsidTr="235A341C">
        <w:trPr>
          <w:trHeight w:val="275"/>
        </w:trPr>
        <w:tc>
          <w:tcPr>
            <w:tcW w:w="1701" w:type="dxa"/>
            <w:tcBorders>
              <w:left w:val="single" w:sz="4" w:space="0" w:color="auto"/>
            </w:tcBorders>
          </w:tcPr>
          <w:p w14:paraId="235A4E36" w14:textId="3AE63F9D" w:rsidR="004F6643" w:rsidRPr="00972358" w:rsidRDefault="004E7DB9" w:rsidP="00D90A63">
            <w:pPr>
              <w:rPr>
                <w:color w:val="auto"/>
              </w:rPr>
            </w:pPr>
            <w:r w:rsidRPr="00972358">
              <w:rPr>
                <w:color w:val="auto"/>
              </w:rPr>
              <w:t>Appendix 4c</w:t>
            </w:r>
          </w:p>
        </w:tc>
        <w:tc>
          <w:tcPr>
            <w:tcW w:w="7230" w:type="dxa"/>
            <w:tcBorders>
              <w:right w:val="single" w:sz="4" w:space="0" w:color="auto"/>
            </w:tcBorders>
          </w:tcPr>
          <w:p w14:paraId="5A772E81" w14:textId="432FF34F" w:rsidR="004F6643" w:rsidRPr="00972358" w:rsidRDefault="00160A78" w:rsidP="00D90A63">
            <w:pPr>
              <w:rPr>
                <w:color w:val="auto"/>
              </w:rPr>
            </w:pPr>
            <w:r w:rsidRPr="00972358">
              <w:rPr>
                <w:color w:val="auto"/>
              </w:rPr>
              <w:t>Proposed submission draft amendments</w:t>
            </w:r>
          </w:p>
        </w:tc>
      </w:tr>
      <w:tr w:rsidR="00972358" w:rsidRPr="00972358" w14:paraId="2D531F50" w14:textId="77777777" w:rsidTr="235A341C">
        <w:trPr>
          <w:trHeight w:val="275"/>
        </w:trPr>
        <w:tc>
          <w:tcPr>
            <w:tcW w:w="1701" w:type="dxa"/>
            <w:tcBorders>
              <w:left w:val="single" w:sz="4" w:space="0" w:color="auto"/>
            </w:tcBorders>
          </w:tcPr>
          <w:p w14:paraId="7B5D9257" w14:textId="39C78654" w:rsidR="004F6643" w:rsidRPr="00972358" w:rsidRDefault="004E7DB9" w:rsidP="00D90A63">
            <w:pPr>
              <w:rPr>
                <w:color w:val="auto"/>
              </w:rPr>
            </w:pPr>
            <w:r w:rsidRPr="00972358">
              <w:rPr>
                <w:color w:val="auto"/>
              </w:rPr>
              <w:t>Appendix 4d</w:t>
            </w:r>
          </w:p>
        </w:tc>
        <w:tc>
          <w:tcPr>
            <w:tcW w:w="7230" w:type="dxa"/>
            <w:tcBorders>
              <w:right w:val="single" w:sz="4" w:space="0" w:color="auto"/>
            </w:tcBorders>
          </w:tcPr>
          <w:p w14:paraId="4FC4007A" w14:textId="3A0E6307" w:rsidR="004F6643" w:rsidRPr="00972358" w:rsidRDefault="004E7DB9" w:rsidP="00D90A63">
            <w:pPr>
              <w:rPr>
                <w:color w:val="auto"/>
              </w:rPr>
            </w:pPr>
            <w:r w:rsidRPr="00972358">
              <w:rPr>
                <w:color w:val="auto"/>
              </w:rPr>
              <w:t>Responses to Reg 16 representations</w:t>
            </w:r>
          </w:p>
        </w:tc>
      </w:tr>
      <w:tr w:rsidR="00972358" w:rsidRPr="00972358" w14:paraId="0872F8A9" w14:textId="77777777" w:rsidTr="235A341C">
        <w:trPr>
          <w:trHeight w:val="281"/>
        </w:trPr>
        <w:tc>
          <w:tcPr>
            <w:tcW w:w="1701" w:type="dxa"/>
            <w:tcBorders>
              <w:left w:val="single" w:sz="4" w:space="0" w:color="auto"/>
            </w:tcBorders>
          </w:tcPr>
          <w:p w14:paraId="1195DA2B" w14:textId="600B8D57" w:rsidR="00D90A63" w:rsidRPr="00972358" w:rsidRDefault="00D90A63" w:rsidP="00D90A63">
            <w:pPr>
              <w:rPr>
                <w:color w:val="auto"/>
              </w:rPr>
            </w:pPr>
            <w:r w:rsidRPr="00972358">
              <w:rPr>
                <w:color w:val="auto"/>
              </w:rPr>
              <w:t>Appendix 5</w:t>
            </w:r>
          </w:p>
        </w:tc>
        <w:tc>
          <w:tcPr>
            <w:tcW w:w="7230" w:type="dxa"/>
            <w:tcBorders>
              <w:right w:val="single" w:sz="4" w:space="0" w:color="auto"/>
            </w:tcBorders>
          </w:tcPr>
          <w:p w14:paraId="4A5A621E" w14:textId="1E62E1DB" w:rsidR="00D90A63" w:rsidRPr="00972358" w:rsidRDefault="00D90A63" w:rsidP="00D90A63">
            <w:pPr>
              <w:rPr>
                <w:color w:val="auto"/>
              </w:rPr>
            </w:pPr>
            <w:r w:rsidRPr="00972358">
              <w:rPr>
                <w:color w:val="auto"/>
              </w:rPr>
              <w:t>SEA Screening Statement</w:t>
            </w:r>
          </w:p>
        </w:tc>
      </w:tr>
      <w:tr w:rsidR="00972358" w:rsidRPr="00972358" w14:paraId="046A6098" w14:textId="77777777" w:rsidTr="235A341C">
        <w:trPr>
          <w:trHeight w:val="140"/>
        </w:trPr>
        <w:tc>
          <w:tcPr>
            <w:tcW w:w="1701" w:type="dxa"/>
            <w:tcBorders>
              <w:left w:val="single" w:sz="4" w:space="0" w:color="auto"/>
              <w:right w:val="single" w:sz="4" w:space="0" w:color="auto"/>
            </w:tcBorders>
          </w:tcPr>
          <w:p w14:paraId="224CBF1A" w14:textId="076734F5" w:rsidR="00D90A63" w:rsidRPr="00972358" w:rsidRDefault="7DBCDF21" w:rsidP="00D90A63">
            <w:pPr>
              <w:rPr>
                <w:color w:val="auto"/>
              </w:rPr>
            </w:pPr>
            <w:r w:rsidRPr="35DFA50B">
              <w:rPr>
                <w:color w:val="auto"/>
              </w:rPr>
              <w:lastRenderedPageBreak/>
              <w:t>Appendix</w:t>
            </w:r>
            <w:r w:rsidR="0C6A2149" w:rsidRPr="35DFA50B">
              <w:rPr>
                <w:color w:val="auto"/>
              </w:rPr>
              <w:t xml:space="preserve"> </w:t>
            </w:r>
            <w:r w:rsidR="28D1BEE5" w:rsidRPr="35DFA50B">
              <w:rPr>
                <w:color w:val="auto"/>
              </w:rPr>
              <w:t>6</w:t>
            </w:r>
            <w:r w:rsidRPr="35DFA50B">
              <w:rPr>
                <w:color w:val="auto"/>
              </w:rPr>
              <w:t xml:space="preserve">  </w:t>
            </w:r>
          </w:p>
        </w:tc>
        <w:tc>
          <w:tcPr>
            <w:tcW w:w="7230" w:type="dxa"/>
            <w:tcBorders>
              <w:left w:val="single" w:sz="4" w:space="0" w:color="auto"/>
              <w:right w:val="single" w:sz="4" w:space="0" w:color="auto"/>
            </w:tcBorders>
          </w:tcPr>
          <w:p w14:paraId="754C1FBC" w14:textId="3D8BCB61" w:rsidR="00D90A63" w:rsidRPr="00972358" w:rsidRDefault="00D90A63" w:rsidP="00D90A63">
            <w:pPr>
              <w:rPr>
                <w:color w:val="auto"/>
              </w:rPr>
            </w:pPr>
            <w:r w:rsidRPr="00972358">
              <w:rPr>
                <w:color w:val="auto"/>
              </w:rPr>
              <w:t xml:space="preserve">Risk Assessment  </w:t>
            </w:r>
          </w:p>
        </w:tc>
      </w:tr>
      <w:tr w:rsidR="00D90A63" w:rsidRPr="00972358" w14:paraId="7500735F" w14:textId="77777777" w:rsidTr="235A341C">
        <w:trPr>
          <w:trHeight w:val="140"/>
        </w:trPr>
        <w:tc>
          <w:tcPr>
            <w:tcW w:w="1701" w:type="dxa"/>
            <w:tcBorders>
              <w:left w:val="single" w:sz="4" w:space="0" w:color="auto"/>
              <w:bottom w:val="single" w:sz="4" w:space="0" w:color="auto"/>
              <w:right w:val="single" w:sz="4" w:space="0" w:color="auto"/>
            </w:tcBorders>
          </w:tcPr>
          <w:p w14:paraId="79BECC2A" w14:textId="7E4C9FCD" w:rsidR="00D90A63" w:rsidRPr="00972358" w:rsidRDefault="00D90A63" w:rsidP="00D90A63">
            <w:pPr>
              <w:rPr>
                <w:color w:val="auto"/>
              </w:rPr>
            </w:pPr>
            <w:r w:rsidRPr="00972358">
              <w:rPr>
                <w:color w:val="auto"/>
              </w:rPr>
              <w:t xml:space="preserve">Appendix </w:t>
            </w:r>
            <w:r w:rsidR="0044525F" w:rsidRPr="00972358">
              <w:rPr>
                <w:color w:val="auto"/>
              </w:rPr>
              <w:t>7</w:t>
            </w:r>
          </w:p>
        </w:tc>
        <w:tc>
          <w:tcPr>
            <w:tcW w:w="7230" w:type="dxa"/>
            <w:tcBorders>
              <w:left w:val="single" w:sz="4" w:space="0" w:color="auto"/>
              <w:bottom w:val="single" w:sz="4" w:space="0" w:color="auto"/>
              <w:right w:val="single" w:sz="4" w:space="0" w:color="auto"/>
            </w:tcBorders>
          </w:tcPr>
          <w:p w14:paraId="27AB62F7" w14:textId="2F3B3226" w:rsidR="00D90A63" w:rsidRPr="00972358" w:rsidRDefault="00D90A63" w:rsidP="00D90A63">
            <w:pPr>
              <w:rPr>
                <w:color w:val="auto"/>
              </w:rPr>
            </w:pPr>
            <w:r w:rsidRPr="00972358">
              <w:rPr>
                <w:color w:val="auto"/>
              </w:rPr>
              <w:t>Equalities Impact Assessment</w:t>
            </w:r>
          </w:p>
        </w:tc>
      </w:tr>
    </w:tbl>
    <w:p w14:paraId="5C2761EA" w14:textId="77777777" w:rsidR="004E7DB9" w:rsidRPr="00972358" w:rsidRDefault="004E7DB9" w:rsidP="004E7DB9">
      <w:pPr>
        <w:pStyle w:val="ListParagraph"/>
        <w:numPr>
          <w:ilvl w:val="0"/>
          <w:numId w:val="0"/>
        </w:numPr>
        <w:ind w:left="360"/>
        <w:rPr>
          <w:color w:val="auto"/>
        </w:rPr>
      </w:pPr>
    </w:p>
    <w:p w14:paraId="27E42F6B" w14:textId="6DE43C73" w:rsidR="00A1463B" w:rsidRPr="00972358" w:rsidRDefault="00A1463B" w:rsidP="004265FC">
      <w:pPr>
        <w:pStyle w:val="ListParagraph"/>
        <w:rPr>
          <w:color w:val="auto"/>
        </w:rPr>
      </w:pPr>
      <w:r w:rsidRPr="00972358">
        <w:rPr>
          <w:color w:val="auto"/>
        </w:rPr>
        <w:t xml:space="preserve">The Localism Act </w:t>
      </w:r>
      <w:r w:rsidR="00197636" w:rsidRPr="00972358">
        <w:rPr>
          <w:color w:val="auto"/>
        </w:rPr>
        <w:t xml:space="preserve">2011 </w:t>
      </w:r>
      <w:r w:rsidRPr="00972358">
        <w:rPr>
          <w:color w:val="auto"/>
        </w:rPr>
        <w:t xml:space="preserve">introduced new rights and powers to enable communities to get directly involved in planning for their areas.  Neighbourhood planning allows interested communities to come together through a </w:t>
      </w:r>
      <w:r w:rsidR="002B2F9A" w:rsidRPr="00972358">
        <w:rPr>
          <w:color w:val="auto"/>
        </w:rPr>
        <w:t>N</w:t>
      </w:r>
      <w:r w:rsidRPr="00972358">
        <w:rPr>
          <w:color w:val="auto"/>
        </w:rPr>
        <w:t xml:space="preserve">eighbourhood </w:t>
      </w:r>
      <w:r w:rsidR="002B2F9A" w:rsidRPr="00972358">
        <w:rPr>
          <w:color w:val="auto"/>
        </w:rPr>
        <w:t>F</w:t>
      </w:r>
      <w:r w:rsidRPr="00972358">
        <w:rPr>
          <w:color w:val="auto"/>
        </w:rPr>
        <w:t xml:space="preserve">orum </w:t>
      </w:r>
      <w:r w:rsidR="00450D9A" w:rsidRPr="00972358">
        <w:rPr>
          <w:color w:val="auto"/>
        </w:rPr>
        <w:t xml:space="preserve">to </w:t>
      </w:r>
      <w:r w:rsidRPr="00972358">
        <w:rPr>
          <w:color w:val="auto"/>
        </w:rPr>
        <w:t xml:space="preserve">produce a </w:t>
      </w:r>
      <w:r w:rsidR="002B2F9A" w:rsidRPr="00972358">
        <w:rPr>
          <w:color w:val="auto"/>
        </w:rPr>
        <w:t>N</w:t>
      </w:r>
      <w:r w:rsidRPr="00972358">
        <w:rPr>
          <w:color w:val="auto"/>
        </w:rPr>
        <w:t xml:space="preserve">eighbourhood </w:t>
      </w:r>
      <w:r w:rsidR="002B2F9A" w:rsidRPr="00972358">
        <w:rPr>
          <w:color w:val="auto"/>
        </w:rPr>
        <w:t>P</w:t>
      </w:r>
      <w:r w:rsidRPr="00972358">
        <w:rPr>
          <w:color w:val="auto"/>
        </w:rPr>
        <w:t xml:space="preserve">lan.  Once </w:t>
      </w:r>
      <w:r w:rsidR="002B2F9A" w:rsidRPr="00972358">
        <w:rPr>
          <w:color w:val="auto"/>
        </w:rPr>
        <w:t xml:space="preserve">a </w:t>
      </w:r>
      <w:r w:rsidRPr="00972358">
        <w:rPr>
          <w:color w:val="auto"/>
        </w:rPr>
        <w:t xml:space="preserve">Neighbourhood Plan is ‘made’ it will become part of the statutory development plan, and therefore </w:t>
      </w:r>
      <w:r w:rsidR="00170578" w:rsidRPr="00972358">
        <w:rPr>
          <w:color w:val="auto"/>
        </w:rPr>
        <w:t xml:space="preserve">is an important material consideration to be </w:t>
      </w:r>
      <w:r w:rsidR="00C201FC" w:rsidRPr="00972358">
        <w:rPr>
          <w:color w:val="auto"/>
        </w:rPr>
        <w:t xml:space="preserve">used </w:t>
      </w:r>
      <w:r w:rsidRPr="00972358">
        <w:rPr>
          <w:color w:val="auto"/>
        </w:rPr>
        <w:t>when making decisions on planning applications.</w:t>
      </w:r>
    </w:p>
    <w:p w14:paraId="54EFE482" w14:textId="72491069" w:rsidR="002B2F9A" w:rsidRPr="00972358" w:rsidRDefault="00A1463B" w:rsidP="00A1463B">
      <w:pPr>
        <w:pStyle w:val="ListParagraph"/>
        <w:rPr>
          <w:color w:val="auto"/>
        </w:rPr>
      </w:pPr>
      <w:r w:rsidRPr="00972358">
        <w:rPr>
          <w:color w:val="auto"/>
        </w:rPr>
        <w:t xml:space="preserve">Regulations set out the requirements for the process prior to submission of a neighbourhood plan and once a neighbourhood plan is submitted.  </w:t>
      </w:r>
      <w:r w:rsidR="00E10A22" w:rsidRPr="00972358">
        <w:rPr>
          <w:color w:val="auto"/>
        </w:rPr>
        <w:t xml:space="preserve">The City Council has been consulted </w:t>
      </w:r>
      <w:r w:rsidR="000E155E" w:rsidRPr="00972358">
        <w:rPr>
          <w:color w:val="auto"/>
        </w:rPr>
        <w:t xml:space="preserve">on this Plan </w:t>
      </w:r>
      <w:r w:rsidR="00170578" w:rsidRPr="00972358">
        <w:rPr>
          <w:color w:val="auto"/>
        </w:rPr>
        <w:t xml:space="preserve">prior to its submission </w:t>
      </w:r>
      <w:r w:rsidR="00E10A22" w:rsidRPr="00972358">
        <w:rPr>
          <w:color w:val="auto"/>
        </w:rPr>
        <w:t>and has provided advice and guidance on the process through an on-going dialogue including meetings and email correspondence which has resulted in amendments and improvements to policies in the plan.</w:t>
      </w:r>
    </w:p>
    <w:p w14:paraId="24ED9CF8" w14:textId="2DDC2C36" w:rsidR="002B2F9A" w:rsidRPr="00972358" w:rsidRDefault="002B2F9A" w:rsidP="6AF68352">
      <w:pPr>
        <w:pStyle w:val="ListParagraph"/>
        <w:rPr>
          <w:color w:val="auto"/>
        </w:rPr>
      </w:pPr>
      <w:r w:rsidRPr="235A341C">
        <w:rPr>
          <w:color w:val="auto"/>
        </w:rPr>
        <w:t xml:space="preserve">The </w:t>
      </w:r>
      <w:r w:rsidR="000B288B" w:rsidRPr="235A341C">
        <w:rPr>
          <w:color w:val="auto"/>
        </w:rPr>
        <w:t>d</w:t>
      </w:r>
      <w:r w:rsidRPr="235A341C">
        <w:rPr>
          <w:color w:val="auto"/>
        </w:rPr>
        <w:t xml:space="preserve">raft Neighbourhood </w:t>
      </w:r>
      <w:r w:rsidR="000B288B" w:rsidRPr="235A341C">
        <w:rPr>
          <w:color w:val="auto"/>
        </w:rPr>
        <w:t>P</w:t>
      </w:r>
      <w:r w:rsidRPr="235A341C">
        <w:rPr>
          <w:color w:val="auto"/>
        </w:rPr>
        <w:t xml:space="preserve">lan was submitted </w:t>
      </w:r>
      <w:r w:rsidR="00D3005C" w:rsidRPr="235A341C">
        <w:rPr>
          <w:color w:val="auto"/>
        </w:rPr>
        <w:t>on behalf of Littlemore Parish Council</w:t>
      </w:r>
      <w:r w:rsidRPr="235A341C">
        <w:rPr>
          <w:color w:val="auto"/>
        </w:rPr>
        <w:t xml:space="preserve"> on </w:t>
      </w:r>
      <w:r w:rsidR="00D3005C" w:rsidRPr="235A341C">
        <w:rPr>
          <w:color w:val="auto"/>
        </w:rPr>
        <w:t>5</w:t>
      </w:r>
      <w:r w:rsidR="00D3005C" w:rsidRPr="235A341C">
        <w:rPr>
          <w:color w:val="auto"/>
          <w:vertAlign w:val="superscript"/>
        </w:rPr>
        <w:t>th</w:t>
      </w:r>
      <w:r w:rsidR="00D3005C" w:rsidRPr="235A341C">
        <w:rPr>
          <w:color w:val="auto"/>
        </w:rPr>
        <w:t xml:space="preserve"> October 2024</w:t>
      </w:r>
      <w:r w:rsidR="0096783F" w:rsidRPr="235A341C">
        <w:rPr>
          <w:color w:val="auto"/>
        </w:rPr>
        <w:t>.</w:t>
      </w:r>
      <w:r w:rsidRPr="235A341C">
        <w:rPr>
          <w:color w:val="auto"/>
        </w:rPr>
        <w:t xml:space="preserve"> The content of the </w:t>
      </w:r>
      <w:r w:rsidR="00401789" w:rsidRPr="235A341C">
        <w:rPr>
          <w:color w:val="auto"/>
        </w:rPr>
        <w:t xml:space="preserve">Littlemore </w:t>
      </w:r>
      <w:r w:rsidRPr="235A341C">
        <w:rPr>
          <w:color w:val="auto"/>
        </w:rPr>
        <w:t>Neighbourhood Plan has been</w:t>
      </w:r>
      <w:r w:rsidR="00665342" w:rsidRPr="235A341C">
        <w:rPr>
          <w:color w:val="auto"/>
        </w:rPr>
        <w:t xml:space="preserve"> developed </w:t>
      </w:r>
      <w:r w:rsidR="00401789" w:rsidRPr="235A341C">
        <w:rPr>
          <w:color w:val="auto"/>
        </w:rPr>
        <w:t xml:space="preserve">under the direction of </w:t>
      </w:r>
      <w:r w:rsidR="009F63E5" w:rsidRPr="235A341C">
        <w:rPr>
          <w:color w:val="auto"/>
        </w:rPr>
        <w:t>a Working Group appointed by the Parish Council</w:t>
      </w:r>
      <w:r w:rsidRPr="235A341C">
        <w:rPr>
          <w:color w:val="auto"/>
        </w:rPr>
        <w:t>.</w:t>
      </w:r>
      <w:r w:rsidR="004B2772" w:rsidRPr="235A341C">
        <w:rPr>
          <w:color w:val="auto"/>
        </w:rPr>
        <w:t xml:space="preserve">  </w:t>
      </w:r>
      <w:r w:rsidR="000459C7" w:rsidRPr="235A341C">
        <w:rPr>
          <w:color w:val="auto"/>
        </w:rPr>
        <w:t>The</w:t>
      </w:r>
      <w:r w:rsidR="00B92060" w:rsidRPr="235A341C">
        <w:rPr>
          <w:color w:val="auto"/>
        </w:rPr>
        <w:t xml:space="preserve"> </w:t>
      </w:r>
      <w:r w:rsidR="00006E7B" w:rsidRPr="235A341C">
        <w:rPr>
          <w:color w:val="auto"/>
        </w:rPr>
        <w:t xml:space="preserve">Plan area was formally designated as a </w:t>
      </w:r>
      <w:r w:rsidR="00B92060" w:rsidRPr="235A341C">
        <w:rPr>
          <w:color w:val="auto"/>
        </w:rPr>
        <w:t>Neighbourhood Area on 15</w:t>
      </w:r>
      <w:r w:rsidR="00B92060" w:rsidRPr="235A341C">
        <w:rPr>
          <w:color w:val="auto"/>
          <w:vertAlign w:val="superscript"/>
        </w:rPr>
        <w:t>th</w:t>
      </w:r>
      <w:r w:rsidR="00B92060" w:rsidRPr="235A341C">
        <w:rPr>
          <w:color w:val="auto"/>
        </w:rPr>
        <w:t xml:space="preserve"> August 2017</w:t>
      </w:r>
      <w:r w:rsidR="000459C7" w:rsidRPr="235A341C">
        <w:rPr>
          <w:color w:val="auto"/>
        </w:rPr>
        <w:t xml:space="preserve">, and comprises of the </w:t>
      </w:r>
      <w:r w:rsidR="009B1C2C" w:rsidRPr="235A341C">
        <w:rPr>
          <w:color w:val="auto"/>
        </w:rPr>
        <w:t>entire area within the Littlemore Parish boundaries.</w:t>
      </w:r>
      <w:r w:rsidR="000459C7" w:rsidRPr="235A341C">
        <w:rPr>
          <w:color w:val="auto"/>
        </w:rPr>
        <w:t xml:space="preserve"> </w:t>
      </w:r>
      <w:r w:rsidRPr="235A341C">
        <w:rPr>
          <w:color w:val="auto"/>
        </w:rPr>
        <w:t xml:space="preserve">A map of </w:t>
      </w:r>
      <w:r w:rsidR="009C7A27" w:rsidRPr="235A341C">
        <w:rPr>
          <w:color w:val="auto"/>
        </w:rPr>
        <w:t xml:space="preserve">the area </w:t>
      </w:r>
      <w:r w:rsidR="007F2210" w:rsidRPr="235A341C">
        <w:rPr>
          <w:color w:val="auto"/>
        </w:rPr>
        <w:t>is included in the submission draft document</w:t>
      </w:r>
      <w:r w:rsidRPr="235A341C">
        <w:rPr>
          <w:color w:val="auto"/>
        </w:rPr>
        <w:t xml:space="preserve"> </w:t>
      </w:r>
      <w:r w:rsidR="007F2210" w:rsidRPr="235A341C">
        <w:rPr>
          <w:color w:val="auto"/>
        </w:rPr>
        <w:t xml:space="preserve">(see </w:t>
      </w:r>
      <w:r w:rsidRPr="235A341C">
        <w:rPr>
          <w:color w:val="auto"/>
        </w:rPr>
        <w:t>Appendix 1</w:t>
      </w:r>
      <w:r w:rsidR="007F2210" w:rsidRPr="235A341C">
        <w:rPr>
          <w:color w:val="auto"/>
        </w:rPr>
        <w:t>)</w:t>
      </w:r>
      <w:r w:rsidR="00006E7B" w:rsidRPr="235A341C">
        <w:rPr>
          <w:color w:val="auto"/>
        </w:rPr>
        <w:t>.</w:t>
      </w:r>
      <w:r w:rsidR="00ED5007" w:rsidRPr="235A341C">
        <w:rPr>
          <w:color w:val="auto"/>
        </w:rPr>
        <w:t xml:space="preserve"> </w:t>
      </w:r>
    </w:p>
    <w:p w14:paraId="6A05A809" w14:textId="77777777" w:rsidR="00A1463B" w:rsidRPr="00972358" w:rsidRDefault="00A1463B" w:rsidP="00A1463B">
      <w:pPr>
        <w:tabs>
          <w:tab w:val="left" w:pos="0"/>
        </w:tabs>
        <w:rPr>
          <w:b/>
          <w:color w:val="auto"/>
        </w:rPr>
      </w:pPr>
    </w:p>
    <w:p w14:paraId="01267A76" w14:textId="77777777" w:rsidR="00A1463B" w:rsidRPr="00972358" w:rsidRDefault="00A37FFA" w:rsidP="00257AF4">
      <w:pPr>
        <w:pStyle w:val="ListParagraph"/>
        <w:numPr>
          <w:ilvl w:val="0"/>
          <w:numId w:val="0"/>
        </w:numPr>
        <w:tabs>
          <w:tab w:val="clear" w:pos="426"/>
          <w:tab w:val="left" w:pos="0"/>
          <w:tab w:val="left" w:pos="5376"/>
        </w:tabs>
        <w:rPr>
          <w:b/>
          <w:color w:val="auto"/>
        </w:rPr>
      </w:pPr>
      <w:r w:rsidRPr="00972358">
        <w:rPr>
          <w:b/>
          <w:color w:val="auto"/>
        </w:rPr>
        <w:t>Legal c</w:t>
      </w:r>
      <w:r w:rsidR="00A1463B" w:rsidRPr="00972358">
        <w:rPr>
          <w:b/>
          <w:color w:val="auto"/>
        </w:rPr>
        <w:t xml:space="preserve">ompliance </w:t>
      </w:r>
    </w:p>
    <w:p w14:paraId="11BA480A" w14:textId="1FB5DD4B" w:rsidR="00257AF4" w:rsidRPr="00972358" w:rsidRDefault="00257AF4" w:rsidP="6AF68352">
      <w:pPr>
        <w:pStyle w:val="ListParagraph"/>
        <w:rPr>
          <w:color w:val="auto"/>
        </w:rPr>
      </w:pPr>
      <w:r w:rsidRPr="00972358">
        <w:rPr>
          <w:color w:val="auto"/>
        </w:rPr>
        <w:t xml:space="preserve">On receipt of a draft Neighbourhood Plan the </w:t>
      </w:r>
      <w:r w:rsidR="006F0EF6" w:rsidRPr="00972358">
        <w:rPr>
          <w:color w:val="auto"/>
        </w:rPr>
        <w:t xml:space="preserve">City </w:t>
      </w:r>
      <w:r w:rsidRPr="00972358">
        <w:rPr>
          <w:color w:val="auto"/>
        </w:rPr>
        <w:t xml:space="preserve">Council must consider whether the body that submitted it is authorised to do so. </w:t>
      </w:r>
      <w:r w:rsidR="00A37FFA" w:rsidRPr="00972358">
        <w:rPr>
          <w:color w:val="auto"/>
        </w:rPr>
        <w:t>Officers consider that t</w:t>
      </w:r>
      <w:r w:rsidRPr="00972358">
        <w:rPr>
          <w:color w:val="auto"/>
        </w:rPr>
        <w:t xml:space="preserve">here is no breach of </w:t>
      </w:r>
      <w:r w:rsidR="003C56F0" w:rsidRPr="00972358">
        <w:rPr>
          <w:color w:val="auto"/>
        </w:rPr>
        <w:t xml:space="preserve">relevant </w:t>
      </w:r>
      <w:r w:rsidRPr="00972358">
        <w:rPr>
          <w:color w:val="auto"/>
        </w:rPr>
        <w:t xml:space="preserve">Regulations. </w:t>
      </w:r>
    </w:p>
    <w:p w14:paraId="273FCEC2" w14:textId="77777777" w:rsidR="00A1463B" w:rsidRPr="00972358" w:rsidRDefault="00257AF4" w:rsidP="00A37FFA">
      <w:pPr>
        <w:pStyle w:val="ListParagraph"/>
        <w:rPr>
          <w:color w:val="auto"/>
        </w:rPr>
      </w:pPr>
      <w:r w:rsidRPr="00972358">
        <w:rPr>
          <w:color w:val="auto"/>
        </w:rPr>
        <w:t>The Council is required to consider whether the regulations made concerning neighbourhood planning have been complied with.</w:t>
      </w:r>
      <w:r w:rsidR="00A37FFA" w:rsidRPr="00972358">
        <w:rPr>
          <w:color w:val="auto"/>
        </w:rPr>
        <w:t xml:space="preserve">  </w:t>
      </w:r>
      <w:r w:rsidR="00A1463B" w:rsidRPr="00972358">
        <w:rPr>
          <w:color w:val="auto"/>
        </w:rPr>
        <w:t xml:space="preserve">The Neighbourhood Planning (General) Regulations 2012 </w:t>
      </w:r>
      <w:r w:rsidR="00A37FFA" w:rsidRPr="00972358">
        <w:rPr>
          <w:color w:val="auto"/>
        </w:rPr>
        <w:t>require that certain documents</w:t>
      </w:r>
      <w:r w:rsidR="00A1463B" w:rsidRPr="00972358">
        <w:rPr>
          <w:color w:val="auto"/>
        </w:rPr>
        <w:t xml:space="preserve"> must be included when a Neighbourhood Plan has been submitted.  These documents are: </w:t>
      </w:r>
    </w:p>
    <w:p w14:paraId="29B4F7B7" w14:textId="77777777" w:rsidR="00A1463B" w:rsidRPr="00972358" w:rsidRDefault="00A1463B" w:rsidP="00AE19B4">
      <w:pPr>
        <w:pStyle w:val="ListParagraph"/>
        <w:numPr>
          <w:ilvl w:val="1"/>
          <w:numId w:val="15"/>
        </w:numPr>
        <w:rPr>
          <w:color w:val="auto"/>
        </w:rPr>
      </w:pPr>
      <w:r w:rsidRPr="00972358">
        <w:rPr>
          <w:color w:val="auto"/>
        </w:rPr>
        <w:t xml:space="preserve">a map or statement which identifies the area to which the proposed neighbourhood development plan relates; </w:t>
      </w:r>
    </w:p>
    <w:p w14:paraId="0C5DEF8F" w14:textId="77777777" w:rsidR="00A1463B" w:rsidRPr="00972358" w:rsidRDefault="00A1463B" w:rsidP="00AE19B4">
      <w:pPr>
        <w:pStyle w:val="ListParagraph"/>
        <w:numPr>
          <w:ilvl w:val="1"/>
          <w:numId w:val="15"/>
        </w:numPr>
        <w:rPr>
          <w:color w:val="auto"/>
        </w:rPr>
      </w:pPr>
      <w:r w:rsidRPr="00972358">
        <w:rPr>
          <w:color w:val="auto"/>
        </w:rPr>
        <w:t xml:space="preserve">a consultation statement – which contains details of those consulted, how they were consulted, summarises the main issues and concerns raised and how these have been considered, and where relevant addressed in </w:t>
      </w:r>
      <w:r w:rsidR="00CB43D5" w:rsidRPr="00972358">
        <w:rPr>
          <w:color w:val="auto"/>
        </w:rPr>
        <w:t>the proposed neighbourhood plan</w:t>
      </w:r>
      <w:r w:rsidRPr="00972358">
        <w:rPr>
          <w:color w:val="auto"/>
        </w:rPr>
        <w:t xml:space="preserve">; </w:t>
      </w:r>
    </w:p>
    <w:p w14:paraId="7F0A1D2D" w14:textId="77777777" w:rsidR="00A1463B" w:rsidRPr="00972358" w:rsidRDefault="00A1463B" w:rsidP="00AE19B4">
      <w:pPr>
        <w:pStyle w:val="ListParagraph"/>
        <w:numPr>
          <w:ilvl w:val="1"/>
          <w:numId w:val="15"/>
        </w:numPr>
        <w:rPr>
          <w:color w:val="auto"/>
        </w:rPr>
      </w:pPr>
      <w:r w:rsidRPr="00972358">
        <w:rPr>
          <w:color w:val="auto"/>
        </w:rPr>
        <w:t xml:space="preserve">the proposed neighbourhood development plan; </w:t>
      </w:r>
    </w:p>
    <w:p w14:paraId="1D8D2B01" w14:textId="77777777" w:rsidR="00A1463B" w:rsidRPr="00972358" w:rsidRDefault="00A1463B" w:rsidP="00AE19B4">
      <w:pPr>
        <w:pStyle w:val="ListParagraph"/>
        <w:numPr>
          <w:ilvl w:val="1"/>
          <w:numId w:val="15"/>
        </w:numPr>
        <w:rPr>
          <w:color w:val="auto"/>
        </w:rPr>
      </w:pPr>
      <w:r w:rsidRPr="00972358">
        <w:rPr>
          <w:color w:val="auto"/>
        </w:rPr>
        <w:t>a statement explaining how the proposed neighbourhood development plan meets the ‘basic conditions’, i.e. requirements of paragraph 8 of Schedule 4B to the 1990 Act;</w:t>
      </w:r>
    </w:p>
    <w:p w14:paraId="350F8483" w14:textId="77777777" w:rsidR="00A1463B" w:rsidRPr="00972358" w:rsidRDefault="00A1463B" w:rsidP="00AE19B4">
      <w:pPr>
        <w:pStyle w:val="ListParagraph"/>
        <w:numPr>
          <w:ilvl w:val="1"/>
          <w:numId w:val="15"/>
        </w:numPr>
        <w:rPr>
          <w:color w:val="auto"/>
        </w:rPr>
      </w:pPr>
      <w:r w:rsidRPr="00972358">
        <w:rPr>
          <w:color w:val="auto"/>
        </w:rPr>
        <w:t xml:space="preserve">a statement of reasons for determination </w:t>
      </w:r>
      <w:r w:rsidR="00A37FFA" w:rsidRPr="00972358">
        <w:rPr>
          <w:color w:val="auto"/>
        </w:rPr>
        <w:t xml:space="preserve">that the proposal is unlikely to have significant environmental effects </w:t>
      </w:r>
      <w:r w:rsidRPr="00972358">
        <w:rPr>
          <w:color w:val="auto"/>
        </w:rPr>
        <w:t xml:space="preserve">under regulation 9(1) of the Environmental Assessment of Plans and Programmes Regulations 2004; </w:t>
      </w:r>
      <w:r w:rsidR="00C2319C" w:rsidRPr="00972358">
        <w:rPr>
          <w:color w:val="auto"/>
        </w:rPr>
        <w:t>and</w:t>
      </w:r>
    </w:p>
    <w:p w14:paraId="2C6FDC13" w14:textId="77777777" w:rsidR="00A1463B" w:rsidRPr="00972358" w:rsidRDefault="00A1463B" w:rsidP="00AE19B4">
      <w:pPr>
        <w:pStyle w:val="ListParagraph"/>
        <w:numPr>
          <w:ilvl w:val="1"/>
          <w:numId w:val="15"/>
        </w:numPr>
        <w:rPr>
          <w:color w:val="auto"/>
        </w:rPr>
      </w:pPr>
      <w:r w:rsidRPr="00972358">
        <w:rPr>
          <w:color w:val="auto"/>
        </w:rPr>
        <w:t xml:space="preserve">a Habitat Regulations Assessment Screening statement. </w:t>
      </w:r>
    </w:p>
    <w:p w14:paraId="37EA6222" w14:textId="0761B40C" w:rsidR="00995598" w:rsidRPr="00972358" w:rsidRDefault="00A1463B" w:rsidP="6AF68352">
      <w:pPr>
        <w:pStyle w:val="ListParagraph"/>
        <w:rPr>
          <w:color w:val="auto"/>
        </w:rPr>
      </w:pPr>
      <w:r w:rsidRPr="00972358">
        <w:rPr>
          <w:color w:val="auto"/>
        </w:rPr>
        <w:lastRenderedPageBreak/>
        <w:t xml:space="preserve">The submission materials provided </w:t>
      </w:r>
      <w:r w:rsidR="00CB43D5" w:rsidRPr="00972358">
        <w:rPr>
          <w:color w:val="auto"/>
        </w:rPr>
        <w:t xml:space="preserve">are </w:t>
      </w:r>
      <w:r w:rsidRPr="00972358">
        <w:rPr>
          <w:color w:val="auto"/>
        </w:rPr>
        <w:t xml:space="preserve">attached in Appendix 2 and a map of the area is provided at Appendix 1.  </w:t>
      </w:r>
      <w:r w:rsidR="00257AF4" w:rsidRPr="00972358">
        <w:rPr>
          <w:color w:val="auto"/>
        </w:rPr>
        <w:t xml:space="preserve">Officers are of the view that the submission materials meet those regulatory requirements. </w:t>
      </w:r>
    </w:p>
    <w:p w14:paraId="31FC3C3F" w14:textId="77777777" w:rsidR="008161CE" w:rsidRPr="00972358" w:rsidRDefault="008161CE" w:rsidP="005F049F">
      <w:pPr>
        <w:pStyle w:val="ListParagraph"/>
        <w:numPr>
          <w:ilvl w:val="0"/>
          <w:numId w:val="0"/>
        </w:numPr>
        <w:ind w:left="426"/>
        <w:rPr>
          <w:b/>
          <w:bCs/>
          <w:color w:val="auto"/>
        </w:rPr>
      </w:pPr>
    </w:p>
    <w:p w14:paraId="261C0C61" w14:textId="5D4B6F5D" w:rsidR="005F049F" w:rsidRPr="00972358" w:rsidRDefault="005F049F" w:rsidP="005F049F">
      <w:pPr>
        <w:pStyle w:val="ListParagraph"/>
        <w:numPr>
          <w:ilvl w:val="0"/>
          <w:numId w:val="0"/>
        </w:numPr>
        <w:ind w:left="426"/>
        <w:rPr>
          <w:b/>
          <w:bCs/>
          <w:color w:val="auto"/>
        </w:rPr>
      </w:pPr>
      <w:r w:rsidRPr="00972358">
        <w:rPr>
          <w:b/>
          <w:bCs/>
          <w:color w:val="auto"/>
        </w:rPr>
        <w:t>Consultation Stages</w:t>
      </w:r>
    </w:p>
    <w:p w14:paraId="2C2F4D92" w14:textId="77777777" w:rsidR="009D2354" w:rsidRPr="00972358" w:rsidRDefault="009D2354" w:rsidP="009D2354">
      <w:pPr>
        <w:pStyle w:val="ListParagraph"/>
        <w:numPr>
          <w:ilvl w:val="0"/>
          <w:numId w:val="0"/>
        </w:numPr>
        <w:ind w:left="360"/>
        <w:rPr>
          <w:i/>
          <w:color w:val="auto"/>
        </w:rPr>
      </w:pPr>
      <w:r w:rsidRPr="00972358">
        <w:rPr>
          <w:i/>
          <w:color w:val="auto"/>
        </w:rPr>
        <w:t>Regulation 14 Consultation stage</w:t>
      </w:r>
    </w:p>
    <w:p w14:paraId="4ABA603F" w14:textId="7D1C5D14" w:rsidR="009D2354" w:rsidRPr="00972358" w:rsidRDefault="009D2354" w:rsidP="009D2354">
      <w:pPr>
        <w:pStyle w:val="ListParagraph"/>
        <w:rPr>
          <w:color w:val="auto"/>
        </w:rPr>
      </w:pPr>
      <w:r w:rsidRPr="00972358">
        <w:rPr>
          <w:color w:val="auto"/>
        </w:rPr>
        <w:t>In accordance with Regulation 14, a consultation on a pre-submission draft of the plan was carried out by</w:t>
      </w:r>
      <w:r w:rsidR="001076D3" w:rsidRPr="00972358">
        <w:rPr>
          <w:color w:val="auto"/>
        </w:rPr>
        <w:t xml:space="preserve"> the Littlemore</w:t>
      </w:r>
      <w:r w:rsidRPr="00972358">
        <w:rPr>
          <w:color w:val="auto"/>
        </w:rPr>
        <w:t xml:space="preserve"> Neighbourhood Plan Working Group</w:t>
      </w:r>
      <w:r w:rsidR="001076D3" w:rsidRPr="00972358">
        <w:rPr>
          <w:color w:val="auto"/>
        </w:rPr>
        <w:t xml:space="preserve"> (NPWG) acting at the direction of the parish council</w:t>
      </w:r>
      <w:r w:rsidRPr="00972358">
        <w:rPr>
          <w:color w:val="auto"/>
        </w:rPr>
        <w:t xml:space="preserve">.  At this stage the city council does not have a statutory function, although officers were able to confirm that the requirements relating to the information required and the level of publicity were complied with.  Officers also continued to make themselves available for technical support and guidance if it was required.  </w:t>
      </w:r>
    </w:p>
    <w:p w14:paraId="28B1D961" w14:textId="1EA9ECE6" w:rsidR="009D2354" w:rsidRPr="00972358" w:rsidRDefault="009D2354" w:rsidP="009D2354">
      <w:pPr>
        <w:pStyle w:val="ListParagraph"/>
        <w:rPr>
          <w:color w:val="auto"/>
        </w:rPr>
      </w:pPr>
      <w:r w:rsidRPr="375A5192">
        <w:rPr>
          <w:color w:val="auto"/>
        </w:rPr>
        <w:t xml:space="preserve">The Reg 14 consultation stage lasted for 6 weeks between 7th May to 18th June 2024, with some added time to allow for late responses.  </w:t>
      </w:r>
      <w:r w:rsidR="77885DDC" w:rsidRPr="375A5192">
        <w:rPr>
          <w:color w:val="auto"/>
        </w:rPr>
        <w:t xml:space="preserve">A total of 39 </w:t>
      </w:r>
      <w:r w:rsidR="49EE73C9" w:rsidRPr="375A5192">
        <w:rPr>
          <w:color w:val="auto"/>
        </w:rPr>
        <w:t xml:space="preserve">representations </w:t>
      </w:r>
      <w:r w:rsidRPr="375A5192">
        <w:rPr>
          <w:color w:val="auto"/>
        </w:rPr>
        <w:t>were received from residents and other local stakeholders, a</w:t>
      </w:r>
      <w:r w:rsidR="3FD5B1A2" w:rsidRPr="375A5192">
        <w:rPr>
          <w:color w:val="auto"/>
        </w:rPr>
        <w:t>longside representations from statutory bodies.</w:t>
      </w:r>
      <w:r w:rsidRPr="375A5192">
        <w:rPr>
          <w:color w:val="auto"/>
        </w:rPr>
        <w:t xml:space="preserve"> </w:t>
      </w:r>
      <w:r w:rsidR="3F6F34AC" w:rsidRPr="375A5192">
        <w:rPr>
          <w:color w:val="auto"/>
        </w:rPr>
        <w:t xml:space="preserve"> </w:t>
      </w:r>
      <w:r w:rsidRPr="375A5192">
        <w:rPr>
          <w:color w:val="auto"/>
        </w:rPr>
        <w:t>At this stage the City council provided a series of comments, comprising of observations on specific policies and the overall plan with the aim of improving its prospects at the examination stage.</w:t>
      </w:r>
    </w:p>
    <w:p w14:paraId="47494D0C" w14:textId="3BD474D9" w:rsidR="008161CE" w:rsidRPr="00972358" w:rsidRDefault="00521A7D" w:rsidP="00521A7D">
      <w:pPr>
        <w:pStyle w:val="ListParagraph"/>
        <w:rPr>
          <w:color w:val="auto"/>
        </w:rPr>
      </w:pPr>
      <w:r w:rsidRPr="375A5192">
        <w:rPr>
          <w:color w:val="auto"/>
        </w:rPr>
        <w:t xml:space="preserve">The </w:t>
      </w:r>
      <w:r w:rsidR="001076D3" w:rsidRPr="375A5192">
        <w:rPr>
          <w:color w:val="auto"/>
        </w:rPr>
        <w:t>NPWG</w:t>
      </w:r>
      <w:r w:rsidRPr="375A5192">
        <w:rPr>
          <w:color w:val="auto"/>
        </w:rPr>
        <w:t xml:space="preserve"> </w:t>
      </w:r>
      <w:r w:rsidR="008161CE" w:rsidRPr="375A5192">
        <w:rPr>
          <w:color w:val="auto"/>
        </w:rPr>
        <w:t xml:space="preserve">has produced a </w:t>
      </w:r>
      <w:r w:rsidRPr="375A5192">
        <w:rPr>
          <w:color w:val="auto"/>
        </w:rPr>
        <w:t xml:space="preserve">consultation statement </w:t>
      </w:r>
      <w:r w:rsidR="5862AC2E" w:rsidRPr="375A5192">
        <w:rPr>
          <w:color w:val="auto"/>
        </w:rPr>
        <w:t xml:space="preserve">which </w:t>
      </w:r>
      <w:r w:rsidRPr="375A5192">
        <w:rPr>
          <w:color w:val="auto"/>
        </w:rPr>
        <w:t xml:space="preserve">outlines the details of the various consultation stages </w:t>
      </w:r>
      <w:r w:rsidR="008161CE" w:rsidRPr="375A5192">
        <w:rPr>
          <w:color w:val="auto"/>
        </w:rPr>
        <w:t xml:space="preserve">to date, including the statutory stages and previous engagement efforts leading up to the pre-submission draft (see Appendix </w:t>
      </w:r>
      <w:r w:rsidR="00F7684E" w:rsidRPr="375A5192">
        <w:rPr>
          <w:color w:val="auto"/>
        </w:rPr>
        <w:t>4a</w:t>
      </w:r>
      <w:r w:rsidR="008161CE" w:rsidRPr="375A5192">
        <w:rPr>
          <w:color w:val="auto"/>
        </w:rPr>
        <w:t>)</w:t>
      </w:r>
      <w:r w:rsidR="00274C28" w:rsidRPr="375A5192">
        <w:rPr>
          <w:color w:val="auto"/>
        </w:rPr>
        <w:t>.</w:t>
      </w:r>
    </w:p>
    <w:p w14:paraId="04FC00E6" w14:textId="36749BD5" w:rsidR="009D2354" w:rsidRPr="00972358" w:rsidRDefault="009D2354" w:rsidP="009D2354">
      <w:pPr>
        <w:pStyle w:val="ListParagraph"/>
        <w:numPr>
          <w:ilvl w:val="0"/>
          <w:numId w:val="0"/>
        </w:numPr>
        <w:ind w:left="360"/>
        <w:rPr>
          <w:i/>
          <w:color w:val="auto"/>
        </w:rPr>
      </w:pPr>
      <w:r w:rsidRPr="00972358">
        <w:rPr>
          <w:i/>
          <w:color w:val="auto"/>
        </w:rPr>
        <w:t>Regulation 16 Consultation Stage</w:t>
      </w:r>
    </w:p>
    <w:p w14:paraId="52BB220A" w14:textId="08103387" w:rsidR="009D2354" w:rsidRPr="00972358" w:rsidRDefault="009D2354" w:rsidP="375A5192">
      <w:pPr>
        <w:pStyle w:val="ListParagraph"/>
        <w:spacing w:line="259" w:lineRule="auto"/>
        <w:rPr>
          <w:color w:val="000000" w:themeColor="text1"/>
        </w:rPr>
      </w:pPr>
      <w:r w:rsidRPr="235A341C">
        <w:rPr>
          <w:color w:val="auto"/>
        </w:rPr>
        <w:t xml:space="preserve">Following the submission of the Neighbourhood Plan, the City Council carried out a consultation in compliance with Reg 16 of the Neighbourhood Planning Regulations which require local planning authorities to publicise the plan proposal.  The Neighbourhood Planning Working Group had no specific action at this point other than ensuring the correct information was made available for publicity.  This consultation was for 6 weeks, between 28 October to 9 December 2024.  </w:t>
      </w:r>
      <w:r w:rsidR="5B4FDFEF" w:rsidRPr="235A341C">
        <w:rPr>
          <w:color w:val="auto"/>
        </w:rPr>
        <w:t>A total of 21 representations were</w:t>
      </w:r>
      <w:r w:rsidRPr="235A341C">
        <w:rPr>
          <w:color w:val="auto"/>
        </w:rPr>
        <w:t xml:space="preserve"> received from residents and other local stakeholders, alongside statutory bodies and commercial entities with interests in the area.  </w:t>
      </w:r>
    </w:p>
    <w:p w14:paraId="0B849B47" w14:textId="411A5AB5" w:rsidR="009D2354" w:rsidRPr="00972358" w:rsidRDefault="009D2354" w:rsidP="009D2354">
      <w:pPr>
        <w:pStyle w:val="ListParagraph"/>
        <w:rPr>
          <w:color w:val="auto"/>
        </w:rPr>
      </w:pPr>
      <w:r w:rsidRPr="375A5192">
        <w:rPr>
          <w:color w:val="auto"/>
        </w:rPr>
        <w:t>The results were shared with the N</w:t>
      </w:r>
      <w:r w:rsidR="00632829" w:rsidRPr="375A5192">
        <w:rPr>
          <w:color w:val="auto"/>
        </w:rPr>
        <w:t>PWG</w:t>
      </w:r>
      <w:r w:rsidRPr="375A5192">
        <w:rPr>
          <w:color w:val="auto"/>
        </w:rPr>
        <w:t>, who have reviewed the comments and prepared a schedule of responses and proposed modifications to the submitted plan for consideration at examination</w:t>
      </w:r>
      <w:r w:rsidR="00632829" w:rsidRPr="375A5192">
        <w:rPr>
          <w:color w:val="auto"/>
        </w:rPr>
        <w:t xml:space="preserve"> (</w:t>
      </w:r>
      <w:r w:rsidR="615067AD" w:rsidRPr="375A5192">
        <w:rPr>
          <w:color w:val="auto"/>
        </w:rPr>
        <w:t xml:space="preserve">see </w:t>
      </w:r>
      <w:r w:rsidR="00632829" w:rsidRPr="375A5192">
        <w:rPr>
          <w:color w:val="auto"/>
        </w:rPr>
        <w:t>Appendix 4c).</w:t>
      </w:r>
      <w:r w:rsidR="00902266" w:rsidRPr="375A5192">
        <w:rPr>
          <w:color w:val="auto"/>
        </w:rPr>
        <w:t xml:space="preserve"> </w:t>
      </w:r>
    </w:p>
    <w:p w14:paraId="2AEFEE85" w14:textId="0CE43918" w:rsidR="00B70618" w:rsidRPr="00972358" w:rsidRDefault="00F514D4" w:rsidP="00A1463B">
      <w:pPr>
        <w:pStyle w:val="ListParagraph"/>
        <w:rPr>
          <w:color w:val="auto"/>
        </w:rPr>
      </w:pPr>
      <w:r w:rsidRPr="00972358">
        <w:rPr>
          <w:color w:val="auto"/>
        </w:rPr>
        <w:t>O</w:t>
      </w:r>
      <w:r w:rsidR="0089503E" w:rsidRPr="00972358">
        <w:rPr>
          <w:color w:val="auto"/>
        </w:rPr>
        <w:t xml:space="preserve">fficers </w:t>
      </w:r>
      <w:r w:rsidR="00627BD3" w:rsidRPr="00972358">
        <w:rPr>
          <w:color w:val="auto"/>
        </w:rPr>
        <w:t>can</w:t>
      </w:r>
      <w:r w:rsidR="0089503E" w:rsidRPr="00972358">
        <w:rPr>
          <w:color w:val="auto"/>
        </w:rPr>
        <w:t xml:space="preserve"> recommend that submission has ‘satisfied’ the requirements of the Regulations.  </w:t>
      </w:r>
      <w:r w:rsidR="007D1199" w:rsidRPr="00972358">
        <w:rPr>
          <w:color w:val="auto"/>
        </w:rPr>
        <w:t>T</w:t>
      </w:r>
      <w:r w:rsidR="00A1463B" w:rsidRPr="00972358">
        <w:rPr>
          <w:color w:val="auto"/>
        </w:rPr>
        <w:t xml:space="preserve">he </w:t>
      </w:r>
      <w:r w:rsidR="00716F36" w:rsidRPr="00972358">
        <w:rPr>
          <w:color w:val="auto"/>
        </w:rPr>
        <w:t>P</w:t>
      </w:r>
      <w:r w:rsidR="00A1463B" w:rsidRPr="00972358">
        <w:rPr>
          <w:color w:val="auto"/>
        </w:rPr>
        <w:t>lan was publicised in accordance with the Regulations</w:t>
      </w:r>
      <w:r w:rsidR="00CB43D5" w:rsidRPr="00972358">
        <w:rPr>
          <w:color w:val="auto"/>
        </w:rPr>
        <w:t>.</w:t>
      </w:r>
      <w:r w:rsidR="00A1463B" w:rsidRPr="00972358">
        <w:rPr>
          <w:color w:val="auto"/>
        </w:rPr>
        <w:t xml:space="preserve"> </w:t>
      </w:r>
      <w:r w:rsidR="00E10A22" w:rsidRPr="00972358">
        <w:rPr>
          <w:color w:val="auto"/>
        </w:rPr>
        <w:t xml:space="preserve">The </w:t>
      </w:r>
      <w:r w:rsidR="003C56F0" w:rsidRPr="00972358">
        <w:rPr>
          <w:color w:val="auto"/>
        </w:rPr>
        <w:t xml:space="preserve">Regulations </w:t>
      </w:r>
      <w:r w:rsidR="00E10A22" w:rsidRPr="00972358">
        <w:rPr>
          <w:color w:val="auto"/>
        </w:rPr>
        <w:t>state that i</w:t>
      </w:r>
      <w:r w:rsidR="00B70618" w:rsidRPr="00972358">
        <w:rPr>
          <w:color w:val="auto"/>
        </w:rPr>
        <w:t>f the Council is satisfied that these requirements have been complied with</w:t>
      </w:r>
      <w:r w:rsidR="003C56F0" w:rsidRPr="00972358">
        <w:rPr>
          <w:color w:val="auto"/>
        </w:rPr>
        <w:t>,</w:t>
      </w:r>
      <w:r w:rsidR="00B70618" w:rsidRPr="00972358">
        <w:rPr>
          <w:color w:val="auto"/>
        </w:rPr>
        <w:t xml:space="preserve"> it must notify </w:t>
      </w:r>
      <w:r w:rsidR="4A221A2B" w:rsidRPr="00972358">
        <w:rPr>
          <w:color w:val="auto"/>
        </w:rPr>
        <w:t xml:space="preserve">Littlemore Parish Council </w:t>
      </w:r>
      <w:r w:rsidR="00B70618" w:rsidRPr="00972358">
        <w:rPr>
          <w:color w:val="auto"/>
        </w:rPr>
        <w:t xml:space="preserve">and make arrangements for </w:t>
      </w:r>
      <w:r w:rsidR="008405FC" w:rsidRPr="00972358">
        <w:rPr>
          <w:color w:val="auto"/>
        </w:rPr>
        <w:t>an</w:t>
      </w:r>
      <w:r w:rsidR="00B70618" w:rsidRPr="00972358">
        <w:rPr>
          <w:color w:val="auto"/>
        </w:rPr>
        <w:t xml:space="preserve"> independent examination of the draft Plan. </w:t>
      </w:r>
    </w:p>
    <w:p w14:paraId="1887BD7E" w14:textId="77777777" w:rsidR="00DA4AC1" w:rsidRPr="00972358" w:rsidRDefault="00DA4AC1" w:rsidP="00137417">
      <w:pPr>
        <w:pStyle w:val="ListParagraph"/>
        <w:numPr>
          <w:ilvl w:val="0"/>
          <w:numId w:val="0"/>
        </w:numPr>
        <w:tabs>
          <w:tab w:val="clear" w:pos="426"/>
          <w:tab w:val="left" w:pos="0"/>
        </w:tabs>
        <w:rPr>
          <w:b/>
          <w:color w:val="auto"/>
        </w:rPr>
      </w:pPr>
    </w:p>
    <w:p w14:paraId="200DBDF4" w14:textId="2EB2B2F2" w:rsidR="00137417" w:rsidRPr="00972358" w:rsidRDefault="008100D4" w:rsidP="00137417">
      <w:pPr>
        <w:pStyle w:val="ListParagraph"/>
        <w:numPr>
          <w:ilvl w:val="0"/>
          <w:numId w:val="0"/>
        </w:numPr>
        <w:tabs>
          <w:tab w:val="clear" w:pos="426"/>
          <w:tab w:val="left" w:pos="0"/>
        </w:tabs>
        <w:rPr>
          <w:b/>
          <w:color w:val="auto"/>
        </w:rPr>
      </w:pPr>
      <w:r w:rsidRPr="00972358">
        <w:rPr>
          <w:b/>
          <w:color w:val="auto"/>
        </w:rPr>
        <w:t>Summary of the c</w:t>
      </w:r>
      <w:r w:rsidR="00A1463B" w:rsidRPr="00972358">
        <w:rPr>
          <w:b/>
          <w:color w:val="auto"/>
        </w:rPr>
        <w:t xml:space="preserve">ontents of the Plan </w:t>
      </w:r>
    </w:p>
    <w:p w14:paraId="579C8DD5" w14:textId="77777777" w:rsidR="005F62B5" w:rsidRPr="00972358" w:rsidRDefault="005F62B5" w:rsidP="005F62B5">
      <w:pPr>
        <w:pStyle w:val="ListParagraph"/>
        <w:rPr>
          <w:color w:val="auto"/>
        </w:rPr>
      </w:pPr>
      <w:r w:rsidRPr="235A341C">
        <w:rPr>
          <w:color w:val="auto"/>
        </w:rPr>
        <w:t xml:space="preserve">The broad aims of the proposals in the Littlemore Neighbourhood Plan seek to benefit all those who live and work in the ward and are for all age groups and future generations in the area. The Littlemore Neighbourhood Plan aims to respect and </w:t>
      </w:r>
      <w:r w:rsidRPr="235A341C">
        <w:rPr>
          <w:color w:val="auto"/>
        </w:rPr>
        <w:lastRenderedPageBreak/>
        <w:t>reflect the views of its community and be a means for residents to influence how Littlemore develops in the future. The overall vision comprises of meeting the economic, social, and environmental requirements for an outstanding quality of life that will benefit current and future generations of residents, visitors and working people.  The proposed plan period is between 2025 and 2040.</w:t>
      </w:r>
    </w:p>
    <w:p w14:paraId="6551AC39" w14:textId="7D5AF7BB" w:rsidR="00B77AFD" w:rsidRPr="00972358" w:rsidRDefault="005B2E4D" w:rsidP="6AF68352">
      <w:pPr>
        <w:pStyle w:val="ListParagraph"/>
        <w:rPr>
          <w:rStyle w:val="normaltextrun"/>
          <w:color w:val="auto"/>
          <w:lang w:val="en-US"/>
        </w:rPr>
      </w:pPr>
      <w:r w:rsidRPr="00972358">
        <w:rPr>
          <w:color w:val="auto"/>
          <w:lang w:val="en-US"/>
        </w:rPr>
        <w:t xml:space="preserve">The </w:t>
      </w:r>
      <w:r w:rsidR="00456AEE" w:rsidRPr="00972358">
        <w:rPr>
          <w:color w:val="auto"/>
          <w:lang w:val="en-US"/>
        </w:rPr>
        <w:t>Littlemore</w:t>
      </w:r>
      <w:r w:rsidRPr="00972358">
        <w:rPr>
          <w:color w:val="auto"/>
          <w:lang w:val="en-US"/>
        </w:rPr>
        <w:t xml:space="preserve"> Neighbourhood Plan </w:t>
      </w:r>
      <w:r w:rsidR="00783E37" w:rsidRPr="00972358">
        <w:rPr>
          <w:color w:val="auto"/>
          <w:lang w:val="en-US"/>
        </w:rPr>
        <w:t xml:space="preserve">contains </w:t>
      </w:r>
      <w:r w:rsidR="00680AF1" w:rsidRPr="00972358">
        <w:rPr>
          <w:rStyle w:val="normaltextrun"/>
          <w:rFonts w:cs="Arial"/>
          <w:color w:val="auto"/>
          <w:shd w:val="clear" w:color="auto" w:fill="FFFFFF"/>
          <w:lang w:val="en-US"/>
        </w:rPr>
        <w:t xml:space="preserve">policies </w:t>
      </w:r>
      <w:r w:rsidR="009A3DF8" w:rsidRPr="00972358">
        <w:rPr>
          <w:rStyle w:val="normaltextrun"/>
          <w:rFonts w:cs="Arial"/>
          <w:color w:val="auto"/>
          <w:shd w:val="clear" w:color="auto" w:fill="FFFFFF"/>
          <w:lang w:val="en-US"/>
        </w:rPr>
        <w:t>cover</w:t>
      </w:r>
      <w:r w:rsidR="071B1E10" w:rsidRPr="00972358">
        <w:rPr>
          <w:rStyle w:val="normaltextrun"/>
          <w:rFonts w:cs="Arial"/>
          <w:color w:val="auto"/>
          <w:shd w:val="clear" w:color="auto" w:fill="FFFFFF"/>
          <w:lang w:val="en-US"/>
        </w:rPr>
        <w:t>ing</w:t>
      </w:r>
      <w:r w:rsidR="00783E37" w:rsidRPr="00972358">
        <w:rPr>
          <w:rStyle w:val="normaltextrun"/>
          <w:rFonts w:cs="Arial"/>
          <w:color w:val="auto"/>
          <w:shd w:val="clear" w:color="auto" w:fill="FFFFFF"/>
          <w:lang w:val="en-US"/>
        </w:rPr>
        <w:t xml:space="preserve"> the</w:t>
      </w:r>
      <w:r w:rsidR="00B77AFD" w:rsidRPr="00972358">
        <w:rPr>
          <w:rStyle w:val="normaltextrun"/>
          <w:rFonts w:cs="Arial"/>
          <w:color w:val="auto"/>
          <w:shd w:val="clear" w:color="auto" w:fill="FFFFFF"/>
          <w:lang w:val="en-US"/>
        </w:rPr>
        <w:t xml:space="preserve"> following topic areas</w:t>
      </w:r>
      <w:r w:rsidR="003F45D0" w:rsidRPr="00972358">
        <w:rPr>
          <w:rStyle w:val="normaltextrun"/>
          <w:rFonts w:cs="Arial"/>
          <w:color w:val="auto"/>
          <w:shd w:val="clear" w:color="auto" w:fill="FFFFFF"/>
          <w:lang w:val="en-US"/>
        </w:rPr>
        <w:t xml:space="preserve"> and their </w:t>
      </w:r>
      <w:r w:rsidR="00F02D12" w:rsidRPr="00972358">
        <w:rPr>
          <w:rStyle w:val="normaltextrun"/>
          <w:rFonts w:cs="Arial"/>
          <w:color w:val="auto"/>
          <w:shd w:val="clear" w:color="auto" w:fill="FFFFFF"/>
          <w:lang w:val="en-US"/>
        </w:rPr>
        <w:t>related objectives</w:t>
      </w:r>
      <w:r w:rsidR="00B77AFD" w:rsidRPr="00972358">
        <w:rPr>
          <w:rStyle w:val="normaltextrun"/>
          <w:rFonts w:cs="Arial"/>
          <w:color w:val="auto"/>
          <w:shd w:val="clear" w:color="auto" w:fill="FFFFFF"/>
          <w:lang w:val="en-US"/>
        </w:rPr>
        <w:t>:</w:t>
      </w:r>
    </w:p>
    <w:p w14:paraId="284311CE" w14:textId="6A914F12" w:rsidR="003F45D0" w:rsidRPr="00972358" w:rsidRDefault="003F45D0" w:rsidP="00B44BA0">
      <w:pPr>
        <w:pStyle w:val="ListParagraph"/>
        <w:numPr>
          <w:ilvl w:val="0"/>
          <w:numId w:val="9"/>
        </w:numPr>
        <w:ind w:left="720"/>
        <w:rPr>
          <w:color w:val="auto"/>
        </w:rPr>
      </w:pPr>
      <w:r w:rsidRPr="00972358">
        <w:rPr>
          <w:color w:val="auto"/>
        </w:rPr>
        <w:t>Built Environment</w:t>
      </w:r>
      <w:r w:rsidR="004078D6" w:rsidRPr="00972358">
        <w:rPr>
          <w:color w:val="auto"/>
        </w:rPr>
        <w:t>:</w:t>
      </w:r>
      <w:r w:rsidRPr="00972358">
        <w:rPr>
          <w:color w:val="auto"/>
        </w:rPr>
        <w:t xml:space="preserve"> </w:t>
      </w:r>
    </w:p>
    <w:p w14:paraId="300EC7C8" w14:textId="77777777" w:rsidR="003F45D0" w:rsidRPr="00972358" w:rsidRDefault="003F45D0" w:rsidP="00FD5486">
      <w:pPr>
        <w:pStyle w:val="ListParagraph"/>
        <w:numPr>
          <w:ilvl w:val="1"/>
          <w:numId w:val="2"/>
        </w:numPr>
        <w:rPr>
          <w:color w:val="auto"/>
        </w:rPr>
      </w:pPr>
      <w:r w:rsidRPr="00972358">
        <w:rPr>
          <w:color w:val="auto"/>
        </w:rPr>
        <w:t xml:space="preserve">Ensuring Littlemore remains an attractive, healthy place to live, work and visit, with consideration given to the importance of its history and buildings of architectural interest.   </w:t>
      </w:r>
    </w:p>
    <w:p w14:paraId="4213031F" w14:textId="77777777" w:rsidR="003F45D0" w:rsidRPr="00972358" w:rsidRDefault="003F45D0" w:rsidP="00B44BA0">
      <w:pPr>
        <w:pStyle w:val="ListParagraph"/>
        <w:numPr>
          <w:ilvl w:val="1"/>
          <w:numId w:val="10"/>
        </w:numPr>
        <w:rPr>
          <w:color w:val="auto"/>
        </w:rPr>
      </w:pPr>
      <w:r w:rsidRPr="00972358">
        <w:rPr>
          <w:color w:val="auto"/>
        </w:rPr>
        <w:t xml:space="preserve">Ensuring that new developments are of quality design and built to ambitious sustainability standards. </w:t>
      </w:r>
    </w:p>
    <w:p w14:paraId="6E6B9054" w14:textId="35EDEF5E" w:rsidR="003F45D0" w:rsidRPr="00972358" w:rsidRDefault="003F45D0" w:rsidP="35DFA50B">
      <w:pPr>
        <w:pStyle w:val="ListParagraph"/>
        <w:rPr>
          <w:color w:val="auto"/>
        </w:rPr>
      </w:pPr>
      <w:r w:rsidRPr="375A5192">
        <w:rPr>
          <w:color w:val="auto"/>
        </w:rPr>
        <w:t>Protecting and enhanc</w:t>
      </w:r>
      <w:r w:rsidR="645C4620" w:rsidRPr="375A5192">
        <w:rPr>
          <w:color w:val="auto"/>
        </w:rPr>
        <w:t>ing</w:t>
      </w:r>
      <w:r w:rsidRPr="375A5192">
        <w:rPr>
          <w:color w:val="auto"/>
        </w:rPr>
        <w:t xml:space="preserve"> landscape views and skylines. </w:t>
      </w:r>
    </w:p>
    <w:p w14:paraId="2F8CDF14" w14:textId="77777777" w:rsidR="003F45D0" w:rsidRPr="00972358" w:rsidRDefault="003F45D0" w:rsidP="00B44BA0">
      <w:pPr>
        <w:pStyle w:val="ListParagraph"/>
        <w:numPr>
          <w:ilvl w:val="1"/>
          <w:numId w:val="10"/>
        </w:numPr>
        <w:rPr>
          <w:color w:val="auto"/>
        </w:rPr>
      </w:pPr>
      <w:r w:rsidRPr="00972358">
        <w:rPr>
          <w:color w:val="auto"/>
        </w:rPr>
        <w:t xml:space="preserve">Achieving a balance of housing suitable for single residents, older people, and both small and large families in relation to changing demographics. </w:t>
      </w:r>
    </w:p>
    <w:p w14:paraId="4A56BFC8" w14:textId="77777777" w:rsidR="003F45D0" w:rsidRPr="00972358" w:rsidRDefault="003F45D0" w:rsidP="006A4BD2">
      <w:pPr>
        <w:pStyle w:val="ListParagraph"/>
        <w:numPr>
          <w:ilvl w:val="1"/>
          <w:numId w:val="2"/>
        </w:numPr>
        <w:rPr>
          <w:color w:val="auto"/>
        </w:rPr>
      </w:pPr>
      <w:r w:rsidRPr="00972358">
        <w:rPr>
          <w:color w:val="auto"/>
        </w:rPr>
        <w:t xml:space="preserve">Encouraging accessibility to affordable housing with access for people on low incomes, key workers and families with strong local connections. </w:t>
      </w:r>
    </w:p>
    <w:p w14:paraId="7D083A5D" w14:textId="77777777" w:rsidR="003F45D0" w:rsidRPr="00972358" w:rsidRDefault="003F45D0" w:rsidP="006A4BD2">
      <w:pPr>
        <w:pStyle w:val="ListParagraph"/>
        <w:numPr>
          <w:ilvl w:val="1"/>
          <w:numId w:val="2"/>
        </w:numPr>
        <w:rPr>
          <w:color w:val="auto"/>
        </w:rPr>
      </w:pPr>
      <w:r w:rsidRPr="00972358">
        <w:rPr>
          <w:color w:val="auto"/>
        </w:rPr>
        <w:t>Supporting the continuing development of businesses and local enterprises that will provide employment opportunities for local residents.</w:t>
      </w:r>
    </w:p>
    <w:p w14:paraId="7567338E" w14:textId="77777777" w:rsidR="003F45D0" w:rsidRPr="00972358" w:rsidRDefault="003F45D0" w:rsidP="00B44BA0">
      <w:pPr>
        <w:pStyle w:val="ListParagraph"/>
        <w:numPr>
          <w:ilvl w:val="0"/>
          <w:numId w:val="9"/>
        </w:numPr>
        <w:ind w:left="720"/>
        <w:rPr>
          <w:color w:val="auto"/>
        </w:rPr>
      </w:pPr>
      <w:r w:rsidRPr="00972358">
        <w:rPr>
          <w:color w:val="auto"/>
        </w:rPr>
        <w:t xml:space="preserve">Community assets and infrastructure: </w:t>
      </w:r>
    </w:p>
    <w:p w14:paraId="1331BC22" w14:textId="77777777" w:rsidR="003F45D0" w:rsidRPr="00972358" w:rsidRDefault="003F45D0" w:rsidP="006A4BD2">
      <w:pPr>
        <w:pStyle w:val="ListParagraph"/>
        <w:numPr>
          <w:ilvl w:val="1"/>
          <w:numId w:val="2"/>
        </w:numPr>
        <w:rPr>
          <w:color w:val="auto"/>
        </w:rPr>
      </w:pPr>
      <w:r w:rsidRPr="00972358">
        <w:rPr>
          <w:color w:val="auto"/>
        </w:rPr>
        <w:t xml:space="preserve">Protecting and enhancing community, leisure and sports facilities. </w:t>
      </w:r>
    </w:p>
    <w:p w14:paraId="760B2D67" w14:textId="77777777" w:rsidR="003F45D0" w:rsidRPr="00972358" w:rsidRDefault="003F45D0" w:rsidP="00B44BA0">
      <w:pPr>
        <w:pStyle w:val="ListParagraph"/>
        <w:numPr>
          <w:ilvl w:val="1"/>
          <w:numId w:val="11"/>
        </w:numPr>
        <w:rPr>
          <w:color w:val="auto"/>
        </w:rPr>
      </w:pPr>
      <w:r w:rsidRPr="00972358">
        <w:rPr>
          <w:color w:val="auto"/>
        </w:rPr>
        <w:t xml:space="preserve">Improving the provision of facilities, especially local primary health care and utilities. </w:t>
      </w:r>
    </w:p>
    <w:p w14:paraId="25D9CC72" w14:textId="77777777" w:rsidR="003F45D0" w:rsidRPr="00972358" w:rsidRDefault="003F45D0" w:rsidP="00B44BA0">
      <w:pPr>
        <w:pStyle w:val="ListParagraph"/>
        <w:numPr>
          <w:ilvl w:val="1"/>
          <w:numId w:val="11"/>
        </w:numPr>
        <w:rPr>
          <w:color w:val="auto"/>
        </w:rPr>
      </w:pPr>
      <w:r w:rsidRPr="00972358">
        <w:rPr>
          <w:color w:val="auto"/>
        </w:rPr>
        <w:t>Encouraging greater diversity of easily accessible shops and eating places.</w:t>
      </w:r>
    </w:p>
    <w:p w14:paraId="189E4CE2" w14:textId="77777777" w:rsidR="003F45D0" w:rsidRPr="00972358" w:rsidRDefault="003F45D0" w:rsidP="00B44BA0">
      <w:pPr>
        <w:pStyle w:val="ListParagraph"/>
        <w:numPr>
          <w:ilvl w:val="0"/>
          <w:numId w:val="9"/>
        </w:numPr>
        <w:ind w:left="720"/>
        <w:rPr>
          <w:color w:val="auto"/>
        </w:rPr>
      </w:pPr>
      <w:r w:rsidRPr="00972358">
        <w:rPr>
          <w:color w:val="auto"/>
        </w:rPr>
        <w:t>Natural Environment</w:t>
      </w:r>
    </w:p>
    <w:p w14:paraId="0BF82CD5" w14:textId="77777777" w:rsidR="003F45D0" w:rsidRPr="00972358" w:rsidRDefault="003F45D0" w:rsidP="00B44BA0">
      <w:pPr>
        <w:pStyle w:val="ListParagraph"/>
        <w:numPr>
          <w:ilvl w:val="1"/>
          <w:numId w:val="12"/>
        </w:numPr>
        <w:rPr>
          <w:color w:val="auto"/>
        </w:rPr>
      </w:pPr>
      <w:r w:rsidRPr="00972358">
        <w:rPr>
          <w:color w:val="auto"/>
        </w:rPr>
        <w:t>Protecting and enhancing public open spaces.</w:t>
      </w:r>
    </w:p>
    <w:p w14:paraId="4ADC99BB" w14:textId="77777777" w:rsidR="003F45D0" w:rsidRPr="00972358" w:rsidRDefault="003F45D0" w:rsidP="00B44BA0">
      <w:pPr>
        <w:pStyle w:val="ListParagraph"/>
        <w:numPr>
          <w:ilvl w:val="1"/>
          <w:numId w:val="12"/>
        </w:numPr>
        <w:rPr>
          <w:color w:val="auto"/>
        </w:rPr>
      </w:pPr>
      <w:r w:rsidRPr="00972358">
        <w:rPr>
          <w:color w:val="auto"/>
        </w:rPr>
        <w:t xml:space="preserve">Ensuring suitable provision of green space within new developments. </w:t>
      </w:r>
    </w:p>
    <w:p w14:paraId="0C02772C" w14:textId="77777777" w:rsidR="003F45D0" w:rsidRPr="00972358" w:rsidRDefault="003F45D0" w:rsidP="00B44BA0">
      <w:pPr>
        <w:pStyle w:val="ListParagraph"/>
        <w:numPr>
          <w:ilvl w:val="1"/>
          <w:numId w:val="12"/>
        </w:numPr>
        <w:rPr>
          <w:color w:val="auto"/>
        </w:rPr>
      </w:pPr>
      <w:r w:rsidRPr="00972358">
        <w:rPr>
          <w:color w:val="auto"/>
        </w:rPr>
        <w:t xml:space="preserve">Conserving and enhancing biodiversity. </w:t>
      </w:r>
    </w:p>
    <w:p w14:paraId="55A29D76" w14:textId="77777777" w:rsidR="003F45D0" w:rsidRPr="00972358" w:rsidRDefault="003F45D0" w:rsidP="00B44BA0">
      <w:pPr>
        <w:pStyle w:val="ListParagraph"/>
        <w:numPr>
          <w:ilvl w:val="1"/>
          <w:numId w:val="12"/>
        </w:numPr>
        <w:rPr>
          <w:color w:val="auto"/>
        </w:rPr>
      </w:pPr>
      <w:r w:rsidRPr="00972358">
        <w:rPr>
          <w:color w:val="auto"/>
        </w:rPr>
        <w:t xml:space="preserve">Minimising air and noise pollution from new and existing structures and developments. </w:t>
      </w:r>
    </w:p>
    <w:p w14:paraId="5A7FA6D6" w14:textId="77777777" w:rsidR="003F45D0" w:rsidRPr="00972358" w:rsidRDefault="003F45D0" w:rsidP="006A4BD2">
      <w:pPr>
        <w:pStyle w:val="ListParagraph"/>
        <w:numPr>
          <w:ilvl w:val="1"/>
          <w:numId w:val="2"/>
        </w:numPr>
        <w:rPr>
          <w:color w:val="auto"/>
        </w:rPr>
      </w:pPr>
      <w:r w:rsidRPr="00972358">
        <w:rPr>
          <w:color w:val="auto"/>
        </w:rPr>
        <w:t>Encouraging use of new technologies to provide low/zero carbon solutions.</w:t>
      </w:r>
    </w:p>
    <w:p w14:paraId="4B2C3A27" w14:textId="77777777" w:rsidR="003F45D0" w:rsidRPr="00972358" w:rsidRDefault="003F45D0" w:rsidP="00B44BA0">
      <w:pPr>
        <w:pStyle w:val="ListParagraph"/>
        <w:numPr>
          <w:ilvl w:val="0"/>
          <w:numId w:val="9"/>
        </w:numPr>
        <w:ind w:left="720"/>
        <w:rPr>
          <w:color w:val="auto"/>
        </w:rPr>
      </w:pPr>
      <w:r w:rsidRPr="00972358">
        <w:rPr>
          <w:color w:val="auto"/>
        </w:rPr>
        <w:t>Transport and Connectivity</w:t>
      </w:r>
    </w:p>
    <w:p w14:paraId="7ABFD563" w14:textId="77777777" w:rsidR="003F45D0" w:rsidRPr="00972358" w:rsidRDefault="003F45D0" w:rsidP="006A4BD2">
      <w:pPr>
        <w:pStyle w:val="ListParagraph"/>
        <w:numPr>
          <w:ilvl w:val="1"/>
          <w:numId w:val="2"/>
        </w:numPr>
        <w:rPr>
          <w:color w:val="auto"/>
        </w:rPr>
      </w:pPr>
      <w:r w:rsidRPr="00972358">
        <w:rPr>
          <w:color w:val="auto"/>
        </w:rPr>
        <w:t xml:space="preserve">Reviewing and addressing the problems of parking and increased volume of traffic, congestion, and journey times, taking consideration of the needs of residents, pedestrians, cyclists, and users of motorised transport.   </w:t>
      </w:r>
    </w:p>
    <w:p w14:paraId="2C6A3465" w14:textId="77777777" w:rsidR="003F45D0" w:rsidRPr="00972358" w:rsidRDefault="003F45D0" w:rsidP="00B44BA0">
      <w:pPr>
        <w:pStyle w:val="ListParagraph"/>
        <w:numPr>
          <w:ilvl w:val="1"/>
          <w:numId w:val="13"/>
        </w:numPr>
        <w:rPr>
          <w:color w:val="auto"/>
        </w:rPr>
      </w:pPr>
      <w:r w:rsidRPr="00972358">
        <w:rPr>
          <w:color w:val="auto"/>
        </w:rPr>
        <w:t xml:space="preserve">Improving access to different areas within and beyond Littlemore with well-maintained footpaths, cycleways, and facilities for disabled people. Improve connectivity to places outside Littlemore, notably Cowley Centre. </w:t>
      </w:r>
    </w:p>
    <w:p w14:paraId="0168E33B" w14:textId="77777777" w:rsidR="003F45D0" w:rsidRPr="00972358" w:rsidRDefault="003F45D0" w:rsidP="00B44BA0">
      <w:pPr>
        <w:pStyle w:val="ListParagraph"/>
        <w:numPr>
          <w:ilvl w:val="1"/>
          <w:numId w:val="13"/>
        </w:numPr>
        <w:rPr>
          <w:color w:val="auto"/>
        </w:rPr>
      </w:pPr>
      <w:r w:rsidRPr="00972358">
        <w:rPr>
          <w:color w:val="auto"/>
        </w:rPr>
        <w:lastRenderedPageBreak/>
        <w:t xml:space="preserve">Improving public transport, particularly for areas which are poorly served, while ensuring necessary car journeys can be completed quickly and easily. </w:t>
      </w:r>
    </w:p>
    <w:p w14:paraId="2FE20E6C" w14:textId="77777777" w:rsidR="003F45D0" w:rsidRPr="00972358" w:rsidRDefault="003F45D0" w:rsidP="00B44BA0">
      <w:pPr>
        <w:pStyle w:val="ListParagraph"/>
        <w:numPr>
          <w:ilvl w:val="1"/>
          <w:numId w:val="13"/>
        </w:numPr>
        <w:rPr>
          <w:color w:val="auto"/>
        </w:rPr>
      </w:pPr>
      <w:r w:rsidRPr="00972358">
        <w:rPr>
          <w:color w:val="auto"/>
        </w:rPr>
        <w:t>Ensuring that difficulties of traffic congestion, parking and road safety are addressed.</w:t>
      </w:r>
    </w:p>
    <w:p w14:paraId="3377310F" w14:textId="77777777" w:rsidR="003F45D0" w:rsidRPr="00972358" w:rsidRDefault="003F45D0" w:rsidP="00B44BA0">
      <w:pPr>
        <w:pStyle w:val="ListParagraph"/>
        <w:numPr>
          <w:ilvl w:val="0"/>
          <w:numId w:val="9"/>
        </w:numPr>
        <w:ind w:left="720"/>
        <w:rPr>
          <w:color w:val="auto"/>
        </w:rPr>
      </w:pPr>
      <w:r w:rsidRPr="00972358">
        <w:rPr>
          <w:color w:val="auto"/>
        </w:rPr>
        <w:t xml:space="preserve">Health and Well-Being </w:t>
      </w:r>
    </w:p>
    <w:p w14:paraId="7EA1DB28" w14:textId="77777777" w:rsidR="003F45D0" w:rsidRPr="00972358" w:rsidRDefault="003F45D0" w:rsidP="00B44BA0">
      <w:pPr>
        <w:pStyle w:val="ListParagraph"/>
        <w:numPr>
          <w:ilvl w:val="1"/>
          <w:numId w:val="14"/>
        </w:numPr>
        <w:rPr>
          <w:color w:val="auto"/>
        </w:rPr>
      </w:pPr>
      <w:r w:rsidRPr="00972358">
        <w:rPr>
          <w:color w:val="auto"/>
        </w:rPr>
        <w:t xml:space="preserve">Improving the physical and mental health and well-being of residents, especially those who are most disadvantaged </w:t>
      </w:r>
    </w:p>
    <w:p w14:paraId="226199C3" w14:textId="77777777" w:rsidR="003F45D0" w:rsidRPr="00972358" w:rsidRDefault="003F45D0" w:rsidP="00B44BA0">
      <w:pPr>
        <w:pStyle w:val="ListParagraph"/>
        <w:numPr>
          <w:ilvl w:val="1"/>
          <w:numId w:val="14"/>
        </w:numPr>
        <w:rPr>
          <w:color w:val="auto"/>
        </w:rPr>
      </w:pPr>
      <w:r w:rsidRPr="00972358">
        <w:rPr>
          <w:color w:val="auto"/>
        </w:rPr>
        <w:t xml:space="preserve">Encouraging healthy lifestyles. </w:t>
      </w:r>
    </w:p>
    <w:p w14:paraId="15549241" w14:textId="77777777" w:rsidR="003F45D0" w:rsidRPr="00972358" w:rsidRDefault="003F45D0" w:rsidP="00B44BA0">
      <w:pPr>
        <w:pStyle w:val="ListParagraph"/>
        <w:numPr>
          <w:ilvl w:val="1"/>
          <w:numId w:val="14"/>
        </w:numPr>
        <w:rPr>
          <w:color w:val="auto"/>
        </w:rPr>
      </w:pPr>
      <w:r w:rsidRPr="00972358">
        <w:rPr>
          <w:color w:val="auto"/>
        </w:rPr>
        <w:t>Reducing the health inequalities both between Littlemore and elsewhere in Oxford City, and within Littlemore.</w:t>
      </w:r>
    </w:p>
    <w:p w14:paraId="687B74DE" w14:textId="77777777" w:rsidR="003F45D0" w:rsidRPr="00972358" w:rsidRDefault="003F45D0" w:rsidP="006A4BD2">
      <w:pPr>
        <w:pStyle w:val="ListParagraph"/>
        <w:numPr>
          <w:ilvl w:val="1"/>
          <w:numId w:val="2"/>
        </w:numPr>
        <w:rPr>
          <w:color w:val="auto"/>
        </w:rPr>
      </w:pPr>
      <w:r w:rsidRPr="00972358">
        <w:rPr>
          <w:color w:val="auto"/>
        </w:rPr>
        <w:t>Maintaining and expanding facilities for leisure, exercise and relaxation.</w:t>
      </w:r>
    </w:p>
    <w:p w14:paraId="633F5DC2" w14:textId="77777777" w:rsidR="003F45D0" w:rsidRPr="00972358" w:rsidRDefault="003F45D0" w:rsidP="00B44BA0">
      <w:pPr>
        <w:pStyle w:val="ListParagraph"/>
        <w:numPr>
          <w:ilvl w:val="1"/>
          <w:numId w:val="14"/>
        </w:numPr>
        <w:rPr>
          <w:color w:val="auto"/>
        </w:rPr>
      </w:pPr>
      <w:r w:rsidRPr="00972358">
        <w:rPr>
          <w:color w:val="auto"/>
        </w:rPr>
        <w:t xml:space="preserve">Prioritising projects that enhance community cohesion, particularly those that promote healthy living and reduce loneliness and anxiety. </w:t>
      </w:r>
    </w:p>
    <w:p w14:paraId="10FCD803" w14:textId="2A3F3D37" w:rsidR="003F45D0" w:rsidRPr="00972358" w:rsidRDefault="003F45D0" w:rsidP="006A4BD2">
      <w:pPr>
        <w:pStyle w:val="ListParagraph"/>
        <w:numPr>
          <w:ilvl w:val="1"/>
          <w:numId w:val="2"/>
        </w:numPr>
        <w:rPr>
          <w:color w:val="auto"/>
        </w:rPr>
      </w:pPr>
      <w:r w:rsidRPr="00972358">
        <w:rPr>
          <w:color w:val="auto"/>
        </w:rPr>
        <w:t>Advocating for improved primary health care facilities accessible to all parts</w:t>
      </w:r>
      <w:r w:rsidR="006A4BD2" w:rsidRPr="00972358">
        <w:rPr>
          <w:color w:val="auto"/>
        </w:rPr>
        <w:t xml:space="preserve"> </w:t>
      </w:r>
      <w:r w:rsidRPr="00972358">
        <w:rPr>
          <w:color w:val="auto"/>
        </w:rPr>
        <w:t xml:space="preserve">of Littlemore.   </w:t>
      </w:r>
    </w:p>
    <w:p w14:paraId="1AC5717F" w14:textId="77777777" w:rsidR="004078D6" w:rsidRPr="00972358" w:rsidRDefault="003F45D0" w:rsidP="00B44BA0">
      <w:pPr>
        <w:pStyle w:val="ListParagraph"/>
        <w:numPr>
          <w:ilvl w:val="1"/>
          <w:numId w:val="14"/>
        </w:numPr>
        <w:rPr>
          <w:color w:val="auto"/>
        </w:rPr>
      </w:pPr>
      <w:r w:rsidRPr="00972358">
        <w:rPr>
          <w:color w:val="auto"/>
        </w:rPr>
        <w:t>Helping to make Littlemore a safer and healthier place for residents, especially by enhancing a greater sense of safety and discouraging antisocial behaviour.</w:t>
      </w:r>
    </w:p>
    <w:p w14:paraId="1470B26C" w14:textId="219B8DE5" w:rsidR="00B77AFD" w:rsidRPr="00972358" w:rsidRDefault="00680AF1" w:rsidP="004078D6">
      <w:pPr>
        <w:pStyle w:val="ListParagraph"/>
        <w:numPr>
          <w:ilvl w:val="0"/>
          <w:numId w:val="0"/>
        </w:numPr>
        <w:tabs>
          <w:tab w:val="clear" w:pos="426"/>
        </w:tabs>
        <w:spacing w:after="0"/>
        <w:ind w:left="720"/>
        <w:contextualSpacing/>
        <w:rPr>
          <w:rStyle w:val="normaltextrun"/>
          <w:color w:val="auto"/>
        </w:rPr>
      </w:pPr>
      <w:r w:rsidRPr="00972358">
        <w:rPr>
          <w:rStyle w:val="normaltextrun"/>
          <w:rFonts w:cs="Arial"/>
          <w:color w:val="auto"/>
          <w:shd w:val="clear" w:color="auto" w:fill="FFFFFF"/>
          <w:lang w:val="en-US"/>
        </w:rPr>
        <w:t xml:space="preserve">  </w:t>
      </w:r>
    </w:p>
    <w:p w14:paraId="194530AC" w14:textId="19C4BB7E" w:rsidR="005B2E4D" w:rsidRPr="00972358" w:rsidRDefault="0005121C" w:rsidP="6AF68352">
      <w:pPr>
        <w:pStyle w:val="ListParagraph"/>
        <w:rPr>
          <w:color w:val="auto"/>
        </w:rPr>
      </w:pPr>
      <w:r w:rsidRPr="00972358">
        <w:rPr>
          <w:rStyle w:val="normaltextrun"/>
          <w:rFonts w:cs="Arial"/>
          <w:color w:val="auto"/>
          <w:shd w:val="clear" w:color="auto" w:fill="FFFFFF"/>
          <w:lang w:val="en-US"/>
        </w:rPr>
        <w:t>No</w:t>
      </w:r>
      <w:r w:rsidR="03C3DD60" w:rsidRPr="00972358">
        <w:rPr>
          <w:rStyle w:val="normaltextrun"/>
          <w:rFonts w:cs="Arial"/>
          <w:color w:val="auto"/>
          <w:shd w:val="clear" w:color="auto" w:fill="FFFFFF"/>
          <w:lang w:val="en-US"/>
        </w:rPr>
        <w:t xml:space="preserve"> new</w:t>
      </w:r>
      <w:r w:rsidRPr="00972358">
        <w:rPr>
          <w:rStyle w:val="normaltextrun"/>
          <w:rFonts w:cs="Arial"/>
          <w:color w:val="auto"/>
          <w:shd w:val="clear" w:color="auto" w:fill="FFFFFF"/>
          <w:lang w:val="en-US"/>
        </w:rPr>
        <w:t xml:space="preserve"> site</w:t>
      </w:r>
      <w:r w:rsidR="04B729AE" w:rsidRPr="00972358">
        <w:rPr>
          <w:rStyle w:val="normaltextrun"/>
          <w:rFonts w:cs="Arial"/>
          <w:color w:val="auto"/>
          <w:shd w:val="clear" w:color="auto" w:fill="FFFFFF"/>
          <w:lang w:val="en-US"/>
        </w:rPr>
        <w:t>s for development</w:t>
      </w:r>
      <w:r w:rsidRPr="00972358">
        <w:rPr>
          <w:rStyle w:val="normaltextrun"/>
          <w:rFonts w:cs="Arial"/>
          <w:color w:val="auto"/>
          <w:shd w:val="clear" w:color="auto" w:fill="FFFFFF"/>
          <w:lang w:val="en-US"/>
        </w:rPr>
        <w:t xml:space="preserve"> have been proposed.  </w:t>
      </w:r>
      <w:r w:rsidR="00680AF1" w:rsidRPr="00972358">
        <w:rPr>
          <w:rStyle w:val="normaltextrun"/>
          <w:rFonts w:cs="Arial"/>
          <w:color w:val="auto"/>
          <w:shd w:val="clear" w:color="auto" w:fill="FFFFFF"/>
          <w:lang w:val="en-US"/>
        </w:rPr>
        <w:t>The scope of the policies and topic areas covered are at a scale that is broadly appropriate for a development plan of this type.</w:t>
      </w:r>
      <w:r w:rsidR="00680AF1" w:rsidRPr="00972358">
        <w:rPr>
          <w:rStyle w:val="eop"/>
          <w:rFonts w:cs="Arial"/>
          <w:color w:val="auto"/>
          <w:shd w:val="clear" w:color="auto" w:fill="FFFFFF"/>
        </w:rPr>
        <w:t> </w:t>
      </w:r>
    </w:p>
    <w:p w14:paraId="0E27B00A" w14:textId="77777777" w:rsidR="00376B5F" w:rsidRPr="00972358" w:rsidRDefault="00376B5F" w:rsidP="005B2E4D">
      <w:pPr>
        <w:pStyle w:val="ListParagraph"/>
        <w:numPr>
          <w:ilvl w:val="0"/>
          <w:numId w:val="0"/>
        </w:numPr>
        <w:rPr>
          <w:b/>
          <w:color w:val="auto"/>
        </w:rPr>
      </w:pPr>
    </w:p>
    <w:p w14:paraId="59A07ED4" w14:textId="77777777" w:rsidR="005B2E4D" w:rsidRPr="00972358" w:rsidRDefault="005B2E4D" w:rsidP="005B2E4D">
      <w:pPr>
        <w:pStyle w:val="ListParagraph"/>
        <w:numPr>
          <w:ilvl w:val="0"/>
          <w:numId w:val="0"/>
        </w:numPr>
        <w:rPr>
          <w:b/>
          <w:color w:val="auto"/>
        </w:rPr>
      </w:pPr>
      <w:r w:rsidRPr="00972358">
        <w:rPr>
          <w:b/>
          <w:color w:val="auto"/>
        </w:rPr>
        <w:t xml:space="preserve">Linkages between the Local Plan </w:t>
      </w:r>
      <w:r w:rsidR="00C61FDB" w:rsidRPr="00972358">
        <w:rPr>
          <w:b/>
          <w:color w:val="auto"/>
        </w:rPr>
        <w:t xml:space="preserve">and the Neighbourhood Plan </w:t>
      </w:r>
    </w:p>
    <w:p w14:paraId="13EBB71C" w14:textId="528CDEB2" w:rsidR="000B687A" w:rsidRPr="00972358" w:rsidRDefault="00972358" w:rsidP="001C06EB">
      <w:pPr>
        <w:pStyle w:val="ListParagraph"/>
        <w:rPr>
          <w:color w:val="auto"/>
        </w:rPr>
      </w:pPr>
      <w:r w:rsidRPr="375A5192">
        <w:rPr>
          <w:color w:val="auto"/>
        </w:rPr>
        <w:t xml:space="preserve">Once </w:t>
      </w:r>
      <w:r w:rsidR="00841212" w:rsidRPr="375A5192">
        <w:rPr>
          <w:color w:val="auto"/>
        </w:rPr>
        <w:t>‘made’, the</w:t>
      </w:r>
      <w:r w:rsidR="001C06EB" w:rsidRPr="375A5192">
        <w:rPr>
          <w:color w:val="auto"/>
        </w:rPr>
        <w:t xml:space="preserve"> </w:t>
      </w:r>
      <w:r w:rsidR="4EAAED75" w:rsidRPr="375A5192">
        <w:rPr>
          <w:color w:val="auto"/>
        </w:rPr>
        <w:t>Littlemore</w:t>
      </w:r>
      <w:r w:rsidR="001C06EB" w:rsidRPr="375A5192">
        <w:rPr>
          <w:color w:val="auto"/>
        </w:rPr>
        <w:t xml:space="preserve"> Neighbourhood Plan will form part of the statutory development plan framework.  As such it will be considered alongside the </w:t>
      </w:r>
      <w:r w:rsidR="00252BDA" w:rsidRPr="375A5192">
        <w:rPr>
          <w:color w:val="auto"/>
        </w:rPr>
        <w:t xml:space="preserve">all the adopted plans that make up the </w:t>
      </w:r>
      <w:r w:rsidR="00197636" w:rsidRPr="375A5192">
        <w:rPr>
          <w:color w:val="auto"/>
        </w:rPr>
        <w:t>Development</w:t>
      </w:r>
      <w:r w:rsidR="001C06EB" w:rsidRPr="375A5192">
        <w:rPr>
          <w:color w:val="auto"/>
        </w:rPr>
        <w:t xml:space="preserve"> Plan.  The </w:t>
      </w:r>
      <w:r w:rsidR="00B95840" w:rsidRPr="375A5192">
        <w:rPr>
          <w:color w:val="auto"/>
        </w:rPr>
        <w:t xml:space="preserve">National Planning Policy Framework </w:t>
      </w:r>
      <w:r w:rsidR="001C06EB" w:rsidRPr="375A5192">
        <w:rPr>
          <w:color w:val="auto"/>
        </w:rPr>
        <w:t>provide</w:t>
      </w:r>
      <w:r w:rsidR="00B95840" w:rsidRPr="375A5192">
        <w:rPr>
          <w:color w:val="auto"/>
        </w:rPr>
        <w:t>s</w:t>
      </w:r>
      <w:r w:rsidR="001C06EB" w:rsidRPr="375A5192">
        <w:rPr>
          <w:color w:val="auto"/>
        </w:rPr>
        <w:t xml:space="preserve"> that it is the most recent development plan document that takes precedence.  </w:t>
      </w:r>
      <w:r w:rsidR="006A4BD2" w:rsidRPr="375A5192">
        <w:rPr>
          <w:color w:val="auto"/>
        </w:rPr>
        <w:t>Therefore,</w:t>
      </w:r>
      <w:r w:rsidR="001C06EB" w:rsidRPr="375A5192">
        <w:rPr>
          <w:color w:val="auto"/>
        </w:rPr>
        <w:t xml:space="preserve"> once made</w:t>
      </w:r>
      <w:r w:rsidR="206F61CD" w:rsidRPr="375A5192">
        <w:rPr>
          <w:color w:val="auto"/>
        </w:rPr>
        <w:t>,</w:t>
      </w:r>
      <w:r w:rsidR="001C06EB" w:rsidRPr="375A5192">
        <w:rPr>
          <w:color w:val="auto"/>
        </w:rPr>
        <w:t xml:space="preserve"> the </w:t>
      </w:r>
      <w:r w:rsidR="3A68D985" w:rsidRPr="375A5192">
        <w:rPr>
          <w:color w:val="auto"/>
        </w:rPr>
        <w:t>Littlemore</w:t>
      </w:r>
      <w:r w:rsidR="001C06EB" w:rsidRPr="375A5192">
        <w:rPr>
          <w:color w:val="auto"/>
        </w:rPr>
        <w:t xml:space="preserve"> Neighbourhood Plan will take precedence over the existing Local Plan </w:t>
      </w:r>
      <w:r w:rsidR="00B95840" w:rsidRPr="375A5192">
        <w:rPr>
          <w:color w:val="auto"/>
        </w:rPr>
        <w:t>if there is a non-strategic policy conflict.</w:t>
      </w:r>
      <w:r w:rsidR="00252BDA" w:rsidRPr="375A5192">
        <w:rPr>
          <w:color w:val="auto"/>
        </w:rPr>
        <w:t xml:space="preserve"> </w:t>
      </w:r>
    </w:p>
    <w:p w14:paraId="61C374DE" w14:textId="620E6A0B" w:rsidR="00074E5C" w:rsidRPr="00972358" w:rsidRDefault="00110711" w:rsidP="001C06EB">
      <w:pPr>
        <w:pStyle w:val="ListParagraph"/>
        <w:rPr>
          <w:rStyle w:val="normaltextrun"/>
          <w:color w:val="auto"/>
        </w:rPr>
      </w:pPr>
      <w:r w:rsidRPr="00972358">
        <w:rPr>
          <w:rStyle w:val="normaltextrun"/>
          <w:rFonts w:cs="Arial"/>
          <w:color w:val="auto"/>
          <w:shd w:val="clear" w:color="auto" w:fill="FFFFFF"/>
        </w:rPr>
        <w:t>In terms of its objectives the Neighbourhood Plan is broadly aligned with the current</w:t>
      </w:r>
      <w:r w:rsidR="00175079" w:rsidRPr="00972358">
        <w:rPr>
          <w:rStyle w:val="normaltextrun"/>
          <w:rFonts w:cs="Arial"/>
          <w:color w:val="auto"/>
          <w:shd w:val="clear" w:color="auto" w:fill="FFFFFF"/>
        </w:rPr>
        <w:t xml:space="preserve"> 2036 Local Plan</w:t>
      </w:r>
      <w:r w:rsidR="00D1234C" w:rsidRPr="00972358">
        <w:rPr>
          <w:rStyle w:val="normaltextrun"/>
          <w:rFonts w:cs="Arial"/>
          <w:color w:val="auto"/>
          <w:shd w:val="clear" w:color="auto" w:fill="FFFFFF"/>
        </w:rPr>
        <w:t xml:space="preserve">.  There were also no significant conflicts </w:t>
      </w:r>
      <w:r w:rsidR="0057181D" w:rsidRPr="00972358">
        <w:rPr>
          <w:rStyle w:val="normaltextrun"/>
          <w:rFonts w:cs="Arial"/>
          <w:color w:val="auto"/>
          <w:shd w:val="clear" w:color="auto" w:fill="FFFFFF"/>
        </w:rPr>
        <w:t xml:space="preserve">in approach that were identified with the now withdrawn Oxford Local Plan 2040, and </w:t>
      </w:r>
      <w:r w:rsidR="3870E2B8" w:rsidRPr="00972358">
        <w:rPr>
          <w:rStyle w:val="normaltextrun"/>
          <w:rFonts w:cs="Arial"/>
          <w:color w:val="auto"/>
          <w:shd w:val="clear" w:color="auto" w:fill="FFFFFF"/>
        </w:rPr>
        <w:t>it is</w:t>
      </w:r>
      <w:r w:rsidR="00FE2FDB" w:rsidRPr="00972358">
        <w:rPr>
          <w:rStyle w:val="normaltextrun"/>
          <w:rFonts w:cs="Arial"/>
          <w:color w:val="auto"/>
          <w:shd w:val="clear" w:color="auto" w:fill="FFFFFF"/>
        </w:rPr>
        <w:t xml:space="preserve"> expected</w:t>
      </w:r>
      <w:r w:rsidR="6090A42C" w:rsidRPr="00972358">
        <w:rPr>
          <w:rStyle w:val="normaltextrun"/>
          <w:rFonts w:cs="Arial"/>
          <w:color w:val="auto"/>
          <w:shd w:val="clear" w:color="auto" w:fill="FFFFFF"/>
        </w:rPr>
        <w:t xml:space="preserve"> that this will </w:t>
      </w:r>
      <w:r w:rsidR="00FE2FDB" w:rsidRPr="00972358">
        <w:rPr>
          <w:rStyle w:val="normaltextrun"/>
          <w:rFonts w:cs="Arial"/>
          <w:color w:val="auto"/>
          <w:shd w:val="clear" w:color="auto" w:fill="FFFFFF"/>
        </w:rPr>
        <w:t>continue to</w:t>
      </w:r>
      <w:r w:rsidR="64D2D0CA" w:rsidRPr="00972358">
        <w:rPr>
          <w:rStyle w:val="normaltextrun"/>
          <w:rFonts w:cs="Arial"/>
          <w:color w:val="auto"/>
          <w:shd w:val="clear" w:color="auto" w:fill="FFFFFF"/>
        </w:rPr>
        <w:t xml:space="preserve"> be</w:t>
      </w:r>
      <w:r w:rsidR="00FE2FDB" w:rsidRPr="00972358">
        <w:rPr>
          <w:rStyle w:val="normaltextrun"/>
          <w:rFonts w:cs="Arial"/>
          <w:color w:val="auto"/>
          <w:shd w:val="clear" w:color="auto" w:fill="FFFFFF"/>
        </w:rPr>
        <w:t xml:space="preserve"> the case with the emerging Local Plan 2042 as </w:t>
      </w:r>
      <w:r w:rsidR="654ECF16" w:rsidRPr="00972358">
        <w:rPr>
          <w:rStyle w:val="normaltextrun"/>
          <w:rFonts w:cs="Arial"/>
          <w:color w:val="auto"/>
          <w:shd w:val="clear" w:color="auto" w:fill="FFFFFF"/>
        </w:rPr>
        <w:t xml:space="preserve">there </w:t>
      </w:r>
      <w:r w:rsidR="00074E5C" w:rsidRPr="00972358">
        <w:rPr>
          <w:rStyle w:val="normaltextrun"/>
          <w:rFonts w:cs="Arial"/>
          <w:color w:val="auto"/>
          <w:shd w:val="clear" w:color="auto" w:fill="FFFFFF"/>
        </w:rPr>
        <w:t>is no major deviation as</w:t>
      </w:r>
      <w:r w:rsidR="1C5E9B0E" w:rsidRPr="00972358">
        <w:rPr>
          <w:rStyle w:val="normaltextrun"/>
          <w:rFonts w:cs="Arial"/>
          <w:color w:val="auto"/>
          <w:shd w:val="clear" w:color="auto" w:fill="FFFFFF"/>
        </w:rPr>
        <w:t xml:space="preserve"> far as</w:t>
      </w:r>
      <w:r w:rsidR="00074E5C" w:rsidRPr="00972358">
        <w:rPr>
          <w:rStyle w:val="normaltextrun"/>
          <w:rFonts w:cs="Arial"/>
          <w:color w:val="auto"/>
          <w:shd w:val="clear" w:color="auto" w:fill="FFFFFF"/>
        </w:rPr>
        <w:t xml:space="preserve"> it concerns the areas of interest for the Littlemore Neighbourhood Plan.  </w:t>
      </w:r>
    </w:p>
    <w:p w14:paraId="57CCDDEE" w14:textId="53833109" w:rsidR="00A558A0" w:rsidRPr="00972358" w:rsidRDefault="00841212" w:rsidP="00C57E85">
      <w:pPr>
        <w:pStyle w:val="ListParagraph"/>
        <w:rPr>
          <w:rStyle w:val="normaltextrun"/>
          <w:color w:val="auto"/>
        </w:rPr>
      </w:pPr>
      <w:r>
        <w:rPr>
          <w:rStyle w:val="normaltextrun"/>
          <w:rFonts w:cs="Arial"/>
          <w:color w:val="auto"/>
          <w:shd w:val="clear" w:color="auto" w:fill="FFFFFF"/>
        </w:rPr>
        <w:t>However once adopted,</w:t>
      </w:r>
      <w:r w:rsidR="00594546" w:rsidRPr="00972358">
        <w:rPr>
          <w:rStyle w:val="normaltextrun"/>
          <w:rFonts w:cs="Arial"/>
          <w:color w:val="auto"/>
          <w:shd w:val="clear" w:color="auto" w:fill="FFFFFF"/>
        </w:rPr>
        <w:t xml:space="preserve"> the emerging Oxford Local Plan 2042 will </w:t>
      </w:r>
      <w:r w:rsidR="00A558A0" w:rsidRPr="00972358">
        <w:rPr>
          <w:rStyle w:val="normaltextrun"/>
          <w:rFonts w:cs="Arial"/>
          <w:color w:val="auto"/>
          <w:shd w:val="clear" w:color="auto" w:fill="FFFFFF"/>
        </w:rPr>
        <w:t xml:space="preserve">take precedence over the </w:t>
      </w:r>
      <w:r w:rsidR="00CB5A16" w:rsidRPr="00972358">
        <w:rPr>
          <w:rStyle w:val="normaltextrun"/>
          <w:rFonts w:cs="Arial"/>
          <w:color w:val="auto"/>
          <w:shd w:val="clear" w:color="auto" w:fill="FFFFFF"/>
        </w:rPr>
        <w:t>neighbourhood</w:t>
      </w:r>
      <w:r w:rsidR="00A558A0" w:rsidRPr="00972358">
        <w:rPr>
          <w:rStyle w:val="normaltextrun"/>
          <w:rFonts w:cs="Arial"/>
          <w:color w:val="auto"/>
          <w:shd w:val="clear" w:color="auto" w:fill="FFFFFF"/>
        </w:rPr>
        <w:t xml:space="preserve"> plan policies if any differences arise between them.</w:t>
      </w:r>
    </w:p>
    <w:p w14:paraId="7205EBB3" w14:textId="77777777" w:rsidR="0006242D" w:rsidRPr="00972358" w:rsidRDefault="00D70F85" w:rsidP="00F71DF8">
      <w:pPr>
        <w:pStyle w:val="ListParagraph"/>
        <w:rPr>
          <w:color w:val="auto"/>
        </w:rPr>
      </w:pPr>
      <w:r w:rsidRPr="00972358">
        <w:rPr>
          <w:color w:val="auto"/>
        </w:rPr>
        <w:t>The Local Plan 2042 timetable, a</w:t>
      </w:r>
      <w:r w:rsidR="004A2149" w:rsidRPr="00972358">
        <w:rPr>
          <w:color w:val="auto"/>
        </w:rPr>
        <w:t>s noted in the Local Development Scheme</w:t>
      </w:r>
      <w:r w:rsidR="00830907" w:rsidRPr="00972358">
        <w:rPr>
          <w:color w:val="auto"/>
        </w:rPr>
        <w:t xml:space="preserve">, </w:t>
      </w:r>
      <w:r w:rsidR="004C6710" w:rsidRPr="00972358">
        <w:rPr>
          <w:color w:val="auto"/>
        </w:rPr>
        <w:t xml:space="preserve">suggests </w:t>
      </w:r>
      <w:r w:rsidR="00063D1A" w:rsidRPr="00972358">
        <w:rPr>
          <w:color w:val="auto"/>
        </w:rPr>
        <w:t>submission of the Plan in April 2026</w:t>
      </w:r>
      <w:r w:rsidR="00AA21C1" w:rsidRPr="00972358">
        <w:rPr>
          <w:color w:val="auto"/>
        </w:rPr>
        <w:t xml:space="preserve"> with </w:t>
      </w:r>
      <w:r w:rsidR="00A713C6" w:rsidRPr="00972358">
        <w:rPr>
          <w:color w:val="auto"/>
        </w:rPr>
        <w:t xml:space="preserve">the estimated publication date of the Inspectors’ report </w:t>
      </w:r>
      <w:r w:rsidR="00F56F24" w:rsidRPr="00972358">
        <w:rPr>
          <w:color w:val="auto"/>
        </w:rPr>
        <w:t xml:space="preserve">by </w:t>
      </w:r>
      <w:r w:rsidR="00E1798D" w:rsidRPr="00972358">
        <w:rPr>
          <w:color w:val="auto"/>
        </w:rPr>
        <w:t xml:space="preserve">late </w:t>
      </w:r>
      <w:r w:rsidR="00F56F24" w:rsidRPr="00972358">
        <w:rPr>
          <w:color w:val="auto"/>
        </w:rPr>
        <w:t xml:space="preserve">2026.  </w:t>
      </w:r>
      <w:r w:rsidR="0020239E" w:rsidRPr="00972358">
        <w:rPr>
          <w:color w:val="auto"/>
        </w:rPr>
        <w:t xml:space="preserve">If these timings are adhered to, the likely adoption of the Local Plan 2042 will be </w:t>
      </w:r>
      <w:r w:rsidR="00E1798D" w:rsidRPr="00972358">
        <w:rPr>
          <w:color w:val="auto"/>
        </w:rPr>
        <w:t>in Spring 2027.</w:t>
      </w:r>
      <w:r w:rsidR="00AA21C1" w:rsidRPr="00972358">
        <w:rPr>
          <w:color w:val="auto"/>
        </w:rPr>
        <w:t xml:space="preserve"> </w:t>
      </w:r>
      <w:r w:rsidR="009F3374" w:rsidRPr="00972358">
        <w:rPr>
          <w:color w:val="auto"/>
        </w:rPr>
        <w:t xml:space="preserve">Following the receipt of the </w:t>
      </w:r>
      <w:r w:rsidR="009F3374" w:rsidRPr="00972358">
        <w:rPr>
          <w:color w:val="auto"/>
        </w:rPr>
        <w:lastRenderedPageBreak/>
        <w:t xml:space="preserve">Inspector’s Report for the Local Plan 2042, the weight given to the Local Plan policies would then be significant having been supported by the Inspector. </w:t>
      </w:r>
    </w:p>
    <w:p w14:paraId="2DEBBF8B" w14:textId="6AA75C2B" w:rsidR="002150AE" w:rsidRPr="00972358" w:rsidRDefault="00A313D7" w:rsidP="002150AE">
      <w:pPr>
        <w:pStyle w:val="ListParagraph"/>
        <w:rPr>
          <w:color w:val="auto"/>
        </w:rPr>
      </w:pPr>
      <w:r w:rsidRPr="00972358">
        <w:rPr>
          <w:color w:val="auto"/>
        </w:rPr>
        <w:t xml:space="preserve">The neighbourhood plan timetable suggests that the neighbourhood plan would be ‘made’ (adopted) </w:t>
      </w:r>
      <w:r w:rsidR="009F3374" w:rsidRPr="00972358">
        <w:rPr>
          <w:color w:val="auto"/>
        </w:rPr>
        <w:t xml:space="preserve">by </w:t>
      </w:r>
      <w:r w:rsidR="00D70AF2" w:rsidRPr="00972358">
        <w:rPr>
          <w:color w:val="auto"/>
        </w:rPr>
        <w:t>no later than</w:t>
      </w:r>
      <w:r w:rsidRPr="00972358">
        <w:rPr>
          <w:color w:val="auto"/>
        </w:rPr>
        <w:t xml:space="preserve"> early 20</w:t>
      </w:r>
      <w:r w:rsidR="009F3374" w:rsidRPr="00972358">
        <w:rPr>
          <w:color w:val="auto"/>
        </w:rPr>
        <w:t>26</w:t>
      </w:r>
      <w:r w:rsidRPr="00972358">
        <w:rPr>
          <w:color w:val="auto"/>
        </w:rPr>
        <w:t xml:space="preserve">, </w:t>
      </w:r>
      <w:r w:rsidR="00D70AF2" w:rsidRPr="00972358">
        <w:rPr>
          <w:color w:val="auto"/>
        </w:rPr>
        <w:t xml:space="preserve">assuming there is a referendum in </w:t>
      </w:r>
      <w:r w:rsidR="00414AEF" w:rsidRPr="00972358">
        <w:rPr>
          <w:color w:val="auto"/>
        </w:rPr>
        <w:t>favour</w:t>
      </w:r>
      <w:r w:rsidR="00D70AF2" w:rsidRPr="00972358">
        <w:rPr>
          <w:color w:val="auto"/>
        </w:rPr>
        <w:t>.</w:t>
      </w:r>
      <w:r w:rsidRPr="00972358">
        <w:rPr>
          <w:color w:val="auto"/>
        </w:rPr>
        <w:t xml:space="preserve"> Following a successful referendum the neighbourhood plan policies would gain full material weight in planning decisions.  There </w:t>
      </w:r>
      <w:r w:rsidR="00EC5E6F" w:rsidRPr="00972358">
        <w:rPr>
          <w:color w:val="auto"/>
        </w:rPr>
        <w:t>is the possibility</w:t>
      </w:r>
      <w:r w:rsidR="00C52265" w:rsidRPr="00972358">
        <w:rPr>
          <w:color w:val="auto"/>
        </w:rPr>
        <w:t xml:space="preserve"> therefore,</w:t>
      </w:r>
      <w:r w:rsidR="00EC5E6F" w:rsidRPr="00972358">
        <w:rPr>
          <w:color w:val="auto"/>
        </w:rPr>
        <w:t xml:space="preserve"> that </w:t>
      </w:r>
      <w:r w:rsidR="006F290A" w:rsidRPr="00972358">
        <w:rPr>
          <w:color w:val="auto"/>
        </w:rPr>
        <w:t xml:space="preserve">there would </w:t>
      </w:r>
      <w:r w:rsidR="00F07468" w:rsidRPr="00972358">
        <w:rPr>
          <w:color w:val="auto"/>
        </w:rPr>
        <w:t>be a</w:t>
      </w:r>
      <w:r w:rsidR="00F71DF8" w:rsidRPr="00972358">
        <w:rPr>
          <w:color w:val="auto"/>
        </w:rPr>
        <w:t xml:space="preserve"> </w:t>
      </w:r>
      <w:r w:rsidRPr="00972358">
        <w:rPr>
          <w:color w:val="auto"/>
        </w:rPr>
        <w:t xml:space="preserve">brief period when </w:t>
      </w:r>
      <w:r w:rsidR="00F71DF8" w:rsidRPr="00972358">
        <w:rPr>
          <w:color w:val="auto"/>
        </w:rPr>
        <w:t>policies in the neighbourhood plan took</w:t>
      </w:r>
      <w:r w:rsidR="00C0593A" w:rsidRPr="00972358">
        <w:rPr>
          <w:color w:val="auto"/>
        </w:rPr>
        <w:t xml:space="preserve"> </w:t>
      </w:r>
      <w:r w:rsidR="00F71DF8" w:rsidRPr="00972358">
        <w:rPr>
          <w:color w:val="auto"/>
        </w:rPr>
        <w:t>precedence in the interim period until the adoption of the Local Plan 20</w:t>
      </w:r>
      <w:r w:rsidR="006C76B3" w:rsidRPr="00972358">
        <w:rPr>
          <w:color w:val="auto"/>
        </w:rPr>
        <w:t>42</w:t>
      </w:r>
      <w:r w:rsidR="00F71DF8" w:rsidRPr="00972358">
        <w:rPr>
          <w:color w:val="auto"/>
        </w:rPr>
        <w:t xml:space="preserve">.  </w:t>
      </w:r>
      <w:r w:rsidR="006C76B3" w:rsidRPr="00972358">
        <w:rPr>
          <w:color w:val="auto"/>
        </w:rPr>
        <w:t>However i</w:t>
      </w:r>
      <w:r w:rsidR="00F71DF8" w:rsidRPr="00972358">
        <w:rPr>
          <w:color w:val="auto"/>
        </w:rPr>
        <w:t xml:space="preserve">n terms of potential policy conflicts, these would likely to be minor and non-strategic in nature given the current content of the Neighbourhood Plan. </w:t>
      </w:r>
    </w:p>
    <w:p w14:paraId="214A6B6A" w14:textId="77777777" w:rsidR="002150AE" w:rsidRPr="00972358" w:rsidRDefault="002150AE" w:rsidP="002150AE">
      <w:pPr>
        <w:pStyle w:val="ListParagraph"/>
        <w:numPr>
          <w:ilvl w:val="0"/>
          <w:numId w:val="0"/>
        </w:numPr>
        <w:ind w:left="360"/>
        <w:rPr>
          <w:color w:val="auto"/>
        </w:rPr>
      </w:pPr>
    </w:p>
    <w:p w14:paraId="2752E80E" w14:textId="09CB25FC" w:rsidR="002150AE" w:rsidRPr="00972358" w:rsidRDefault="002150AE" w:rsidP="002150AE">
      <w:pPr>
        <w:pStyle w:val="ListParagraph"/>
        <w:numPr>
          <w:ilvl w:val="0"/>
          <w:numId w:val="0"/>
        </w:numPr>
        <w:ind w:left="360"/>
        <w:rPr>
          <w:b/>
          <w:bCs/>
          <w:color w:val="auto"/>
        </w:rPr>
      </w:pPr>
      <w:r w:rsidRPr="00972358">
        <w:rPr>
          <w:b/>
          <w:bCs/>
          <w:color w:val="auto"/>
        </w:rPr>
        <w:t>Examination</w:t>
      </w:r>
      <w:r w:rsidR="004A2F7C" w:rsidRPr="00972358">
        <w:rPr>
          <w:b/>
          <w:bCs/>
          <w:color w:val="auto"/>
        </w:rPr>
        <w:t xml:space="preserve"> Stage</w:t>
      </w:r>
    </w:p>
    <w:p w14:paraId="469A4DD6" w14:textId="77777777" w:rsidR="00EB138E" w:rsidRPr="00972358" w:rsidRDefault="00EB138E" w:rsidP="00EB138E">
      <w:pPr>
        <w:pStyle w:val="ListParagraph"/>
        <w:rPr>
          <w:color w:val="auto"/>
        </w:rPr>
      </w:pPr>
      <w:r w:rsidRPr="00972358">
        <w:rPr>
          <w:color w:val="auto"/>
        </w:rPr>
        <w:t xml:space="preserve">The next stage of the process is for an independent examiner to be appointed by the city Council.  The role of the examiner is to test whether the plan meets the basic conditions and other relevant legal requirements set out above. They are not testing the soundness of the plan or looking at other material considerations. </w:t>
      </w:r>
    </w:p>
    <w:p w14:paraId="74640222" w14:textId="77777777" w:rsidR="00EB138E" w:rsidRPr="00972358" w:rsidRDefault="00EB138E" w:rsidP="00EB138E">
      <w:pPr>
        <w:pStyle w:val="ListParagraph"/>
        <w:rPr>
          <w:color w:val="auto"/>
        </w:rPr>
      </w:pPr>
      <w:r w:rsidRPr="00972358">
        <w:rPr>
          <w:color w:val="auto"/>
        </w:rPr>
        <w:t>It is generally expected that neighbourhood plan examinations will be held without a public hearing i.e. by way of written representations. However, the examiner may decide to call a public hearing to examine a key issue in more depth and/or ensure a person has a fair chance to put a case. If there is a public hearing, the examiner will decide things like how questions are to be posed to others and the time allowed for questioning.</w:t>
      </w:r>
    </w:p>
    <w:p w14:paraId="526A6F9E" w14:textId="30E8A1CC" w:rsidR="00EB138E" w:rsidRPr="00972358" w:rsidRDefault="00EB138E" w:rsidP="00EB138E">
      <w:pPr>
        <w:pStyle w:val="ListParagraph"/>
        <w:rPr>
          <w:color w:val="auto"/>
        </w:rPr>
      </w:pPr>
      <w:r w:rsidRPr="00972358">
        <w:rPr>
          <w:color w:val="auto"/>
        </w:rPr>
        <w:t xml:space="preserve">After the examination the examiner will submit a report to the city council.  </w:t>
      </w:r>
      <w:r w:rsidR="00841212" w:rsidRPr="00972358">
        <w:rPr>
          <w:color w:val="auto"/>
        </w:rPr>
        <w:t>The report</w:t>
      </w:r>
      <w:r w:rsidRPr="00972358">
        <w:rPr>
          <w:color w:val="auto"/>
        </w:rPr>
        <w:t xml:space="preserve"> will set out whether the draft plan meets the basic conditions and what modifications (if any) are needed to ensure it does. The possible recommendations are:  </w:t>
      </w:r>
    </w:p>
    <w:p w14:paraId="5848D3DE" w14:textId="1EBB0320" w:rsidR="00EB138E" w:rsidRPr="00972358" w:rsidRDefault="00EB138E" w:rsidP="006153C9">
      <w:pPr>
        <w:pStyle w:val="ListParagraph"/>
        <w:numPr>
          <w:ilvl w:val="0"/>
          <w:numId w:val="16"/>
        </w:numPr>
        <w:rPr>
          <w:color w:val="auto"/>
        </w:rPr>
      </w:pPr>
      <w:r w:rsidRPr="00972358">
        <w:rPr>
          <w:color w:val="auto"/>
        </w:rPr>
        <w:t xml:space="preserve">the plan proceeds to referendum </w:t>
      </w:r>
      <w:r w:rsidR="00841212">
        <w:rPr>
          <w:color w:val="auto"/>
        </w:rPr>
        <w:t xml:space="preserve">in the form </w:t>
      </w:r>
      <w:r w:rsidRPr="00972358">
        <w:rPr>
          <w:color w:val="auto"/>
        </w:rPr>
        <w:t>submitted</w:t>
      </w:r>
      <w:r w:rsidR="006C1F22" w:rsidRPr="00972358">
        <w:rPr>
          <w:color w:val="auto"/>
        </w:rPr>
        <w:t>;</w:t>
      </w:r>
      <w:r w:rsidRPr="00972358">
        <w:rPr>
          <w:color w:val="auto"/>
        </w:rPr>
        <w:t xml:space="preserve"> </w:t>
      </w:r>
    </w:p>
    <w:p w14:paraId="2D76A614" w14:textId="57F13275" w:rsidR="00EB138E" w:rsidRPr="00972358" w:rsidRDefault="00EB138E" w:rsidP="006153C9">
      <w:pPr>
        <w:pStyle w:val="ListParagraph"/>
        <w:numPr>
          <w:ilvl w:val="0"/>
          <w:numId w:val="16"/>
        </w:numPr>
        <w:rPr>
          <w:color w:val="auto"/>
        </w:rPr>
      </w:pPr>
      <w:r w:rsidRPr="00972358">
        <w:rPr>
          <w:color w:val="auto"/>
        </w:rPr>
        <w:t xml:space="preserve">the plan is modified by us to meet basic conditions and then the modified plan proceeds to referendum; or </w:t>
      </w:r>
    </w:p>
    <w:p w14:paraId="5748C710" w14:textId="66A31EFD" w:rsidR="00EB138E" w:rsidRPr="00972358" w:rsidRDefault="00EB138E" w:rsidP="006153C9">
      <w:pPr>
        <w:pStyle w:val="ListParagraph"/>
        <w:numPr>
          <w:ilvl w:val="0"/>
          <w:numId w:val="16"/>
        </w:numPr>
        <w:rPr>
          <w:color w:val="auto"/>
        </w:rPr>
      </w:pPr>
      <w:r w:rsidRPr="00972358">
        <w:rPr>
          <w:color w:val="auto"/>
        </w:rPr>
        <w:t>the plan/ does not proceed to referendum</w:t>
      </w:r>
    </w:p>
    <w:p w14:paraId="1E09858F" w14:textId="77777777" w:rsidR="00EB138E" w:rsidRPr="00972358" w:rsidRDefault="00EB138E" w:rsidP="00EB138E">
      <w:pPr>
        <w:pStyle w:val="ListParagraph"/>
        <w:numPr>
          <w:ilvl w:val="0"/>
          <w:numId w:val="0"/>
        </w:numPr>
        <w:ind w:left="360"/>
        <w:rPr>
          <w:color w:val="auto"/>
        </w:rPr>
      </w:pPr>
    </w:p>
    <w:p w14:paraId="6E558322" w14:textId="77777777" w:rsidR="00EB138E" w:rsidRPr="00972358" w:rsidRDefault="00EB138E" w:rsidP="00EB138E">
      <w:pPr>
        <w:pStyle w:val="ListParagraph"/>
        <w:rPr>
          <w:color w:val="auto"/>
        </w:rPr>
      </w:pPr>
      <w:r w:rsidRPr="00972358">
        <w:rPr>
          <w:color w:val="auto"/>
        </w:rPr>
        <w:t>Enquiries have been made with potential examiners and a formal appointment shall be made shortly after Cabinet endorsement has been received to proceed.</w:t>
      </w:r>
    </w:p>
    <w:p w14:paraId="60061E4C" w14:textId="77777777" w:rsidR="000D3D8D" w:rsidRPr="00972358" w:rsidRDefault="000D3D8D" w:rsidP="000D3D8D">
      <w:pPr>
        <w:pStyle w:val="ListParagraph"/>
        <w:numPr>
          <w:ilvl w:val="0"/>
          <w:numId w:val="0"/>
        </w:numPr>
        <w:ind w:left="426"/>
        <w:rPr>
          <w:color w:val="auto"/>
        </w:rPr>
      </w:pPr>
    </w:p>
    <w:p w14:paraId="303F4660" w14:textId="287600E7" w:rsidR="005B2E4D" w:rsidRPr="00972358" w:rsidRDefault="005B2E4D" w:rsidP="005B2E4D">
      <w:pPr>
        <w:pStyle w:val="ListParagraph"/>
        <w:numPr>
          <w:ilvl w:val="0"/>
          <w:numId w:val="0"/>
        </w:numPr>
        <w:tabs>
          <w:tab w:val="clear" w:pos="426"/>
          <w:tab w:val="left" w:pos="0"/>
        </w:tabs>
        <w:rPr>
          <w:b/>
          <w:color w:val="auto"/>
        </w:rPr>
      </w:pPr>
      <w:r w:rsidRPr="00972358">
        <w:rPr>
          <w:b/>
          <w:color w:val="auto"/>
        </w:rPr>
        <w:t xml:space="preserve">Environmental </w:t>
      </w:r>
      <w:r w:rsidR="006C5F01" w:rsidRPr="00972358">
        <w:rPr>
          <w:b/>
          <w:color w:val="auto"/>
        </w:rPr>
        <w:t>Considerations</w:t>
      </w:r>
    </w:p>
    <w:p w14:paraId="257D5B42" w14:textId="5EECC08A" w:rsidR="00935636" w:rsidRPr="00972358" w:rsidRDefault="005B2E4D" w:rsidP="00AA3CC9">
      <w:pPr>
        <w:pStyle w:val="ListParagraph"/>
        <w:rPr>
          <w:color w:val="auto"/>
        </w:rPr>
      </w:pPr>
      <w:r w:rsidRPr="00972358">
        <w:rPr>
          <w:color w:val="auto"/>
        </w:rPr>
        <w:t xml:space="preserve">A combined Strategic Environmental Assessment and Habitat Regulations Assessment Screening Statement, has been submitted as part of the supporting evidence. </w:t>
      </w:r>
      <w:r w:rsidR="0092229D" w:rsidRPr="00972358">
        <w:rPr>
          <w:color w:val="auto"/>
        </w:rPr>
        <w:t xml:space="preserve">The SEA / HRA Screening Opinion was </w:t>
      </w:r>
      <w:r w:rsidR="00F07468" w:rsidRPr="00972358">
        <w:rPr>
          <w:color w:val="auto"/>
        </w:rPr>
        <w:t xml:space="preserve">previously </w:t>
      </w:r>
      <w:r w:rsidR="0092229D" w:rsidRPr="00972358">
        <w:rPr>
          <w:color w:val="auto"/>
        </w:rPr>
        <w:t>sent to the Statutory Consultees</w:t>
      </w:r>
      <w:r w:rsidR="00D621E5" w:rsidRPr="00972358">
        <w:rPr>
          <w:color w:val="auto"/>
        </w:rPr>
        <w:t>, including the Environment Agency, Natural England and Historic England</w:t>
      </w:r>
      <w:r w:rsidR="00BF36C9" w:rsidRPr="00972358">
        <w:rPr>
          <w:color w:val="auto"/>
        </w:rPr>
        <w:t xml:space="preserve"> (see Appendix 5)</w:t>
      </w:r>
      <w:r w:rsidR="0092229D" w:rsidRPr="00972358">
        <w:rPr>
          <w:color w:val="auto"/>
        </w:rPr>
        <w:t xml:space="preserve">. </w:t>
      </w:r>
      <w:r w:rsidR="00171383" w:rsidRPr="00972358">
        <w:rPr>
          <w:color w:val="auto"/>
        </w:rPr>
        <w:t xml:space="preserve">  As no site allocations have been proposed in the Neighbourhood Plan, </w:t>
      </w:r>
      <w:r w:rsidR="00424325" w:rsidRPr="00972358">
        <w:rPr>
          <w:color w:val="auto"/>
        </w:rPr>
        <w:t xml:space="preserve">it is considered that an SEA </w:t>
      </w:r>
      <w:r w:rsidR="0007547D" w:rsidRPr="00972358">
        <w:rPr>
          <w:color w:val="auto"/>
        </w:rPr>
        <w:t>is not required.</w:t>
      </w:r>
    </w:p>
    <w:p w14:paraId="727C313E" w14:textId="4843FEAB" w:rsidR="0092229D" w:rsidRPr="00972358" w:rsidRDefault="00CE70D8" w:rsidP="00AA3CC9">
      <w:pPr>
        <w:pStyle w:val="ListParagraph"/>
        <w:rPr>
          <w:color w:val="auto"/>
        </w:rPr>
      </w:pPr>
      <w:r w:rsidRPr="00972358">
        <w:rPr>
          <w:color w:val="auto"/>
        </w:rPr>
        <w:t xml:space="preserve">The statutory bodies concurred with the conclusion that an SEA was not </w:t>
      </w:r>
      <w:r w:rsidR="00EE3CDE" w:rsidRPr="00972358">
        <w:rPr>
          <w:color w:val="auto"/>
        </w:rPr>
        <w:t>required</w:t>
      </w:r>
      <w:r w:rsidRPr="00972358">
        <w:rPr>
          <w:color w:val="auto"/>
        </w:rPr>
        <w:t>.  Their detailed comm</w:t>
      </w:r>
      <w:r w:rsidR="00EE3CDE" w:rsidRPr="00972358">
        <w:rPr>
          <w:color w:val="auto"/>
        </w:rPr>
        <w:t xml:space="preserve">ents are included in the consultation statement in </w:t>
      </w:r>
      <w:r w:rsidR="00161DD6" w:rsidRPr="00972358">
        <w:rPr>
          <w:color w:val="auto"/>
        </w:rPr>
        <w:t>appendi</w:t>
      </w:r>
      <w:r w:rsidR="009D79B1" w:rsidRPr="00972358">
        <w:rPr>
          <w:color w:val="auto"/>
        </w:rPr>
        <w:t>x</w:t>
      </w:r>
      <w:r w:rsidR="00161DD6" w:rsidRPr="00972358">
        <w:rPr>
          <w:color w:val="auto"/>
        </w:rPr>
        <w:t xml:space="preserve"> 4a</w:t>
      </w:r>
      <w:r w:rsidR="0075415A" w:rsidRPr="00972358">
        <w:rPr>
          <w:color w:val="auto"/>
        </w:rPr>
        <w:t>.</w:t>
      </w:r>
    </w:p>
    <w:p w14:paraId="44EAFD9C" w14:textId="77777777" w:rsidR="00222FFE" w:rsidRPr="00972358" w:rsidRDefault="00222FFE" w:rsidP="00222FFE">
      <w:pPr>
        <w:pStyle w:val="ListParagraph"/>
        <w:numPr>
          <w:ilvl w:val="0"/>
          <w:numId w:val="0"/>
        </w:numPr>
        <w:ind w:left="426"/>
        <w:rPr>
          <w:color w:val="auto"/>
        </w:rPr>
      </w:pPr>
    </w:p>
    <w:p w14:paraId="450C06D0" w14:textId="77777777" w:rsidR="00387B34" w:rsidRPr="00972358" w:rsidRDefault="00387B34" w:rsidP="00387B34">
      <w:pPr>
        <w:pStyle w:val="ListParagraph"/>
        <w:numPr>
          <w:ilvl w:val="0"/>
          <w:numId w:val="0"/>
        </w:numPr>
        <w:tabs>
          <w:tab w:val="clear" w:pos="426"/>
          <w:tab w:val="left" w:pos="0"/>
        </w:tabs>
        <w:rPr>
          <w:b/>
          <w:color w:val="auto"/>
        </w:rPr>
      </w:pPr>
      <w:r w:rsidRPr="00972358">
        <w:rPr>
          <w:b/>
          <w:color w:val="auto"/>
        </w:rPr>
        <w:lastRenderedPageBreak/>
        <w:t xml:space="preserve">Financial Implications </w:t>
      </w:r>
    </w:p>
    <w:p w14:paraId="7EDDF5E2" w14:textId="01CFF211" w:rsidR="00A1463B" w:rsidRPr="00972358" w:rsidRDefault="00387B34" w:rsidP="00387B34">
      <w:pPr>
        <w:pStyle w:val="ListParagraph"/>
        <w:rPr>
          <w:color w:val="auto"/>
        </w:rPr>
      </w:pPr>
      <w:r w:rsidRPr="00972358">
        <w:rPr>
          <w:color w:val="auto"/>
        </w:rPr>
        <w:t xml:space="preserve">The City Council must consult on the draft </w:t>
      </w:r>
      <w:r w:rsidR="00B70618" w:rsidRPr="00972358">
        <w:rPr>
          <w:color w:val="auto"/>
        </w:rPr>
        <w:t>P</w:t>
      </w:r>
      <w:r w:rsidRPr="00972358">
        <w:rPr>
          <w:color w:val="auto"/>
        </w:rPr>
        <w:t xml:space="preserve">lan, organise an examination and run the referendum. These requirements will be met from the current resources of the Planning Policy Team supplemented </w:t>
      </w:r>
      <w:r w:rsidR="00776381" w:rsidRPr="00972358">
        <w:rPr>
          <w:color w:val="auto"/>
        </w:rPr>
        <w:t xml:space="preserve">as required </w:t>
      </w:r>
      <w:r w:rsidRPr="00972358">
        <w:rPr>
          <w:color w:val="auto"/>
        </w:rPr>
        <w:t xml:space="preserve">by grants available from central government to district councils for each neighbourhood plan. </w:t>
      </w:r>
    </w:p>
    <w:p w14:paraId="2FEC668E" w14:textId="1A18F20A" w:rsidR="0037645A" w:rsidRPr="00972358" w:rsidRDefault="00E77253" w:rsidP="0037645A">
      <w:pPr>
        <w:pStyle w:val="ListParagraph"/>
        <w:rPr>
          <w:color w:val="auto"/>
        </w:rPr>
      </w:pPr>
      <w:r w:rsidRPr="00972358">
        <w:rPr>
          <w:color w:val="auto"/>
        </w:rPr>
        <w:t>When</w:t>
      </w:r>
      <w:r w:rsidR="00387B34" w:rsidRPr="00972358">
        <w:rPr>
          <w:color w:val="auto"/>
        </w:rPr>
        <w:t xml:space="preserve"> a neighbourhood plan</w:t>
      </w:r>
      <w:r w:rsidR="00197636" w:rsidRPr="00972358">
        <w:rPr>
          <w:color w:val="auto"/>
        </w:rPr>
        <w:t xml:space="preserve"> has been made</w:t>
      </w:r>
      <w:r w:rsidR="00387B34" w:rsidRPr="00972358">
        <w:rPr>
          <w:color w:val="auto"/>
        </w:rPr>
        <w:t xml:space="preserve">, the local community will be entitled to an increase in the </w:t>
      </w:r>
      <w:r w:rsidR="002B2F9A" w:rsidRPr="00972358">
        <w:rPr>
          <w:color w:val="auto"/>
        </w:rPr>
        <w:t>Neighbourhood P</w:t>
      </w:r>
      <w:r w:rsidR="00387B34" w:rsidRPr="00972358">
        <w:rPr>
          <w:color w:val="auto"/>
        </w:rPr>
        <w:t xml:space="preserve">roportion of the </w:t>
      </w:r>
      <w:r w:rsidR="0037645A" w:rsidRPr="00972358">
        <w:rPr>
          <w:color w:val="auto"/>
        </w:rPr>
        <w:t>Community Infrastructure Levy (</w:t>
      </w:r>
      <w:r w:rsidR="00387B34" w:rsidRPr="00972358">
        <w:rPr>
          <w:color w:val="auto"/>
        </w:rPr>
        <w:t>CIL</w:t>
      </w:r>
      <w:r w:rsidR="0037645A" w:rsidRPr="00972358">
        <w:rPr>
          <w:color w:val="auto"/>
        </w:rPr>
        <w:t>)</w:t>
      </w:r>
      <w:r w:rsidR="00387B34" w:rsidRPr="00972358">
        <w:rPr>
          <w:color w:val="auto"/>
        </w:rPr>
        <w:t xml:space="preserve"> receipts that are to be spent in the locality with community input.  This will rise from 15% of CIL receipts to 25% of CIL receipts.  The City Council will retain all the CIL monies but engage with the communities where the development has taken place and agree with them how best to spend the neighbourhood funding element.</w:t>
      </w:r>
      <w:r w:rsidR="0037645A" w:rsidRPr="00972358">
        <w:rPr>
          <w:color w:val="auto"/>
        </w:rPr>
        <w:t xml:space="preserve"> At th</w:t>
      </w:r>
      <w:r w:rsidR="00940F24" w:rsidRPr="00972358">
        <w:rPr>
          <w:color w:val="auto"/>
        </w:rPr>
        <w:t xml:space="preserve">e </w:t>
      </w:r>
      <w:r w:rsidR="0037645A" w:rsidRPr="00972358">
        <w:rPr>
          <w:color w:val="auto"/>
        </w:rPr>
        <w:t>point the Neighbourhood Plan is ‘made’ the element of Neighbourhood Portion of CIL which is allocated to Ward Members in this NP area will cease at the end of the financial year.</w:t>
      </w:r>
    </w:p>
    <w:p w14:paraId="711546D1" w14:textId="291A486B" w:rsidR="00F71DF8" w:rsidRPr="00972358" w:rsidRDefault="00F71DF8" w:rsidP="0037645A">
      <w:pPr>
        <w:pStyle w:val="ListParagraph"/>
        <w:rPr>
          <w:color w:val="auto"/>
        </w:rPr>
      </w:pPr>
      <w:r w:rsidRPr="00972358">
        <w:rPr>
          <w:color w:val="auto"/>
        </w:rPr>
        <w:t xml:space="preserve">In relation to the referendum, </w:t>
      </w:r>
      <w:r w:rsidR="00ED5007" w:rsidRPr="00972358">
        <w:rPr>
          <w:color w:val="auto"/>
        </w:rPr>
        <w:t xml:space="preserve">the current estimation for its cost is </w:t>
      </w:r>
      <w:r w:rsidR="004335BC" w:rsidRPr="00972358">
        <w:rPr>
          <w:color w:val="auto"/>
        </w:rPr>
        <w:t>between</w:t>
      </w:r>
      <w:r w:rsidR="00DB52D9" w:rsidRPr="00972358">
        <w:rPr>
          <w:color w:val="auto"/>
        </w:rPr>
        <w:t xml:space="preserve"> </w:t>
      </w:r>
      <w:r w:rsidR="00ED5007" w:rsidRPr="00972358">
        <w:rPr>
          <w:color w:val="auto"/>
        </w:rPr>
        <w:t>£</w:t>
      </w:r>
      <w:r w:rsidR="2C6892DD" w:rsidRPr="00972358">
        <w:rPr>
          <w:color w:val="auto"/>
        </w:rPr>
        <w:t>11</w:t>
      </w:r>
      <w:r w:rsidR="00ED5007" w:rsidRPr="00972358">
        <w:rPr>
          <w:color w:val="auto"/>
        </w:rPr>
        <w:t>,</w:t>
      </w:r>
      <w:r w:rsidR="00DB52D9" w:rsidRPr="00972358">
        <w:rPr>
          <w:color w:val="auto"/>
        </w:rPr>
        <w:t>000</w:t>
      </w:r>
      <w:r w:rsidR="004335BC" w:rsidRPr="00972358">
        <w:rPr>
          <w:color w:val="auto"/>
        </w:rPr>
        <w:t xml:space="preserve"> to £17000</w:t>
      </w:r>
      <w:r w:rsidR="00BF36C9" w:rsidRPr="00972358">
        <w:rPr>
          <w:color w:val="auto"/>
        </w:rPr>
        <w:t>.</w:t>
      </w:r>
    </w:p>
    <w:p w14:paraId="1DF213DC" w14:textId="77777777" w:rsidR="00BF36C9" w:rsidRPr="00972358" w:rsidRDefault="00BF36C9" w:rsidP="00376B5F">
      <w:pPr>
        <w:rPr>
          <w:b/>
          <w:color w:val="auto"/>
        </w:rPr>
      </w:pPr>
    </w:p>
    <w:p w14:paraId="371B6163" w14:textId="7058E911" w:rsidR="00AA3CC9" w:rsidRPr="00972358" w:rsidRDefault="00AA3CC9" w:rsidP="00376B5F">
      <w:pPr>
        <w:rPr>
          <w:b/>
          <w:color w:val="auto"/>
        </w:rPr>
      </w:pPr>
      <w:r w:rsidRPr="00972358">
        <w:rPr>
          <w:b/>
          <w:color w:val="auto"/>
        </w:rPr>
        <w:t xml:space="preserve">Legal Issues </w:t>
      </w:r>
    </w:p>
    <w:p w14:paraId="256E2296" w14:textId="453215AE" w:rsidR="00387B34" w:rsidRPr="00972358" w:rsidRDefault="00AA3CC9" w:rsidP="002E4527">
      <w:pPr>
        <w:pStyle w:val="ListParagraph"/>
        <w:rPr>
          <w:color w:val="auto"/>
        </w:rPr>
      </w:pPr>
      <w:r w:rsidRPr="7821A21F">
        <w:rPr>
          <w:color w:val="auto"/>
        </w:rPr>
        <w:t xml:space="preserve">Officers consider that the information submitted by the </w:t>
      </w:r>
      <w:r w:rsidR="006049F0" w:rsidRPr="7821A21F">
        <w:rPr>
          <w:color w:val="auto"/>
        </w:rPr>
        <w:t>Parish</w:t>
      </w:r>
      <w:r w:rsidR="00CC519C" w:rsidRPr="7821A21F">
        <w:rPr>
          <w:color w:val="auto"/>
        </w:rPr>
        <w:t xml:space="preserve"> council</w:t>
      </w:r>
      <w:r w:rsidR="00171745" w:rsidRPr="7821A21F">
        <w:rPr>
          <w:color w:val="auto"/>
        </w:rPr>
        <w:t>, and the consultation process t</w:t>
      </w:r>
      <w:r w:rsidR="06770B02" w:rsidRPr="7821A21F">
        <w:rPr>
          <w:color w:val="auto"/>
        </w:rPr>
        <w:t>o</w:t>
      </w:r>
      <w:r w:rsidR="00171745" w:rsidRPr="7821A21F">
        <w:rPr>
          <w:color w:val="auto"/>
        </w:rPr>
        <w:t xml:space="preserve"> date has been</w:t>
      </w:r>
      <w:r w:rsidRPr="7821A21F">
        <w:rPr>
          <w:color w:val="auto"/>
        </w:rPr>
        <w:t xml:space="preserve"> sufficient for the City Council to be “satisfied” and </w:t>
      </w:r>
      <w:r w:rsidR="00B70618" w:rsidRPr="7821A21F">
        <w:rPr>
          <w:color w:val="auto"/>
        </w:rPr>
        <w:t xml:space="preserve">that the other statutory requirements are met so that the draft Plan </w:t>
      </w:r>
      <w:r w:rsidR="00197636" w:rsidRPr="7821A21F">
        <w:rPr>
          <w:color w:val="auto"/>
        </w:rPr>
        <w:t>can</w:t>
      </w:r>
      <w:r w:rsidR="00B70618" w:rsidRPr="7821A21F">
        <w:rPr>
          <w:color w:val="auto"/>
        </w:rPr>
        <w:t xml:space="preserve"> be submitted for independent examination. </w:t>
      </w:r>
    </w:p>
    <w:p w14:paraId="4B39DF57" w14:textId="443C2A19" w:rsidR="71C1F83C" w:rsidRDefault="71C1F83C" w:rsidP="71C1F83C">
      <w:pPr>
        <w:pStyle w:val="Heading1"/>
        <w:rPr>
          <w:color w:val="auto"/>
        </w:rPr>
      </w:pPr>
    </w:p>
    <w:p w14:paraId="48740ADA" w14:textId="77777777" w:rsidR="002329CF" w:rsidRPr="00972358" w:rsidRDefault="002329CF" w:rsidP="004A6D2F">
      <w:pPr>
        <w:pStyle w:val="Heading1"/>
        <w:rPr>
          <w:color w:val="auto"/>
        </w:rPr>
      </w:pPr>
      <w:r w:rsidRPr="00972358">
        <w:rPr>
          <w:color w:val="auto"/>
        </w:rPr>
        <w:t>Level of risk</w:t>
      </w:r>
    </w:p>
    <w:p w14:paraId="25CE51AF" w14:textId="74CDCC38" w:rsidR="00BC69A4" w:rsidRPr="00972358" w:rsidRDefault="00AA3CC9" w:rsidP="005570B5">
      <w:pPr>
        <w:pStyle w:val="ListParagraph"/>
        <w:rPr>
          <w:color w:val="auto"/>
        </w:rPr>
      </w:pPr>
      <w:r w:rsidRPr="00972358">
        <w:rPr>
          <w:color w:val="auto"/>
        </w:rPr>
        <w:t>The Risk Register is attached at Appendix 4.  There are several risks associated with undertaking this timetable</w:t>
      </w:r>
      <w:r w:rsidR="00F61963" w:rsidRPr="00972358">
        <w:rPr>
          <w:color w:val="auto"/>
        </w:rPr>
        <w:t xml:space="preserve">, </w:t>
      </w:r>
      <w:r w:rsidRPr="00972358">
        <w:rPr>
          <w:color w:val="auto"/>
        </w:rPr>
        <w:t xml:space="preserve">as follows: </w:t>
      </w:r>
    </w:p>
    <w:p w14:paraId="3CE59648" w14:textId="13AC403B" w:rsidR="000B7D3A" w:rsidRPr="00972358" w:rsidRDefault="00AA3CC9" w:rsidP="35DFA50B">
      <w:pPr>
        <w:pStyle w:val="ListParagraph"/>
        <w:rPr>
          <w:color w:val="auto"/>
        </w:rPr>
      </w:pPr>
      <w:r w:rsidRPr="375A5192">
        <w:rPr>
          <w:color w:val="auto"/>
        </w:rPr>
        <w:t xml:space="preserve">The timetable assumes an Examination that is undertaken by written representations and </w:t>
      </w:r>
      <w:r w:rsidR="0041713A" w:rsidRPr="375A5192">
        <w:rPr>
          <w:color w:val="auto"/>
        </w:rPr>
        <w:t>take up to 8 weeks.</w:t>
      </w:r>
      <w:r w:rsidRPr="375A5192">
        <w:rPr>
          <w:color w:val="auto"/>
        </w:rPr>
        <w:t> </w:t>
      </w:r>
      <w:r w:rsidR="00570D8A" w:rsidRPr="375A5192">
        <w:rPr>
          <w:color w:val="auto"/>
        </w:rPr>
        <w:t xml:space="preserve">  Th</w:t>
      </w:r>
      <w:r w:rsidR="00653F47" w:rsidRPr="375A5192">
        <w:rPr>
          <w:color w:val="auto"/>
        </w:rPr>
        <w:t>ese timings are e</w:t>
      </w:r>
      <w:r w:rsidR="00570D8A" w:rsidRPr="375A5192">
        <w:rPr>
          <w:color w:val="auto"/>
        </w:rPr>
        <w:t>stimate</w:t>
      </w:r>
      <w:r w:rsidR="00653F47" w:rsidRPr="375A5192">
        <w:rPr>
          <w:color w:val="auto"/>
        </w:rPr>
        <w:t>s</w:t>
      </w:r>
      <w:r w:rsidR="00C17161" w:rsidRPr="375A5192">
        <w:rPr>
          <w:color w:val="auto"/>
        </w:rPr>
        <w:t xml:space="preserve"> derived from initial enquiries </w:t>
      </w:r>
      <w:r w:rsidR="002E606C" w:rsidRPr="375A5192">
        <w:rPr>
          <w:color w:val="auto"/>
        </w:rPr>
        <w:t xml:space="preserve">with independent examiners, as well as previous experience from the examination </w:t>
      </w:r>
      <w:r w:rsidR="00653F47" w:rsidRPr="375A5192">
        <w:rPr>
          <w:color w:val="auto"/>
        </w:rPr>
        <w:t xml:space="preserve">of previous </w:t>
      </w:r>
      <w:r w:rsidR="587FCD55" w:rsidRPr="375A5192">
        <w:rPr>
          <w:color w:val="auto"/>
        </w:rPr>
        <w:t>N</w:t>
      </w:r>
      <w:r w:rsidR="00653F47" w:rsidRPr="375A5192">
        <w:rPr>
          <w:color w:val="auto"/>
        </w:rPr>
        <w:t xml:space="preserve">eighbourhood Plans </w:t>
      </w:r>
      <w:r w:rsidR="00D61D31" w:rsidRPr="375A5192">
        <w:rPr>
          <w:color w:val="auto"/>
        </w:rPr>
        <w:t>within Oxford</w:t>
      </w:r>
      <w:r w:rsidR="00653F47" w:rsidRPr="375A5192">
        <w:rPr>
          <w:color w:val="auto"/>
        </w:rPr>
        <w:t>.  It should be noted that t</w:t>
      </w:r>
      <w:r w:rsidRPr="375A5192">
        <w:rPr>
          <w:color w:val="auto"/>
        </w:rPr>
        <w:t>he City Council has no control over this element of the timetable. </w:t>
      </w:r>
    </w:p>
    <w:p w14:paraId="5433E714" w14:textId="1071D1D3" w:rsidR="00AA3CC9" w:rsidRPr="00972358" w:rsidRDefault="00AA3CC9" w:rsidP="35DFA50B">
      <w:pPr>
        <w:pStyle w:val="ListParagraph"/>
        <w:rPr>
          <w:color w:val="auto"/>
        </w:rPr>
      </w:pPr>
      <w:r w:rsidRPr="375A5192">
        <w:rPr>
          <w:color w:val="auto"/>
        </w:rPr>
        <w:t xml:space="preserve">If the examiner decides that the Neighbourhood Plan should take place via hearing sessions, this length of time could be </w:t>
      </w:r>
      <w:r w:rsidR="000E1244" w:rsidRPr="375A5192">
        <w:rPr>
          <w:color w:val="auto"/>
        </w:rPr>
        <w:t>significantly longer</w:t>
      </w:r>
      <w:r w:rsidRPr="375A5192">
        <w:rPr>
          <w:color w:val="auto"/>
        </w:rPr>
        <w:t>. </w:t>
      </w:r>
      <w:r w:rsidR="002905BC" w:rsidRPr="375A5192">
        <w:rPr>
          <w:color w:val="auto"/>
        </w:rPr>
        <w:t>Whilst t</w:t>
      </w:r>
      <w:r w:rsidRPr="375A5192">
        <w:rPr>
          <w:color w:val="auto"/>
        </w:rPr>
        <w:t xml:space="preserve">he majority of </w:t>
      </w:r>
      <w:r w:rsidR="38B9B66C" w:rsidRPr="375A5192">
        <w:rPr>
          <w:color w:val="auto"/>
        </w:rPr>
        <w:t>N</w:t>
      </w:r>
      <w:r w:rsidRPr="375A5192">
        <w:rPr>
          <w:color w:val="auto"/>
        </w:rPr>
        <w:t xml:space="preserve">eighbourhood </w:t>
      </w:r>
      <w:r w:rsidR="07D6D5D9" w:rsidRPr="375A5192">
        <w:rPr>
          <w:color w:val="auto"/>
        </w:rPr>
        <w:t>N</w:t>
      </w:r>
      <w:r w:rsidRPr="375A5192">
        <w:rPr>
          <w:color w:val="auto"/>
        </w:rPr>
        <w:t xml:space="preserve">lans are undertaken by written representations it is </w:t>
      </w:r>
      <w:r w:rsidR="002905BC" w:rsidRPr="375A5192">
        <w:rPr>
          <w:color w:val="auto"/>
        </w:rPr>
        <w:t xml:space="preserve">however </w:t>
      </w:r>
      <w:r w:rsidRPr="375A5192">
        <w:rPr>
          <w:color w:val="auto"/>
        </w:rPr>
        <w:t xml:space="preserve">necessary to highlight this as a potential risk to the timetable. </w:t>
      </w:r>
    </w:p>
    <w:p w14:paraId="4CEACA97" w14:textId="136565D1" w:rsidR="00322DD6" w:rsidRPr="00972358" w:rsidRDefault="000E1244" w:rsidP="7821A21F">
      <w:pPr>
        <w:pStyle w:val="ListParagraph"/>
        <w:rPr>
          <w:color w:val="auto"/>
        </w:rPr>
      </w:pPr>
      <w:r w:rsidRPr="7821A21F">
        <w:rPr>
          <w:color w:val="auto"/>
        </w:rPr>
        <w:t>Other risks</w:t>
      </w:r>
      <w:r w:rsidR="00AA3CC9" w:rsidRPr="7821A21F">
        <w:rPr>
          <w:color w:val="auto"/>
        </w:rPr>
        <w:t xml:space="preserve"> to the timetable includ</w:t>
      </w:r>
      <w:r w:rsidRPr="7821A21F">
        <w:rPr>
          <w:color w:val="auto"/>
        </w:rPr>
        <w:t>e</w:t>
      </w:r>
      <w:r w:rsidR="00AA3CC9" w:rsidRPr="7821A21F">
        <w:rPr>
          <w:color w:val="auto"/>
        </w:rPr>
        <w:t xml:space="preserve"> </w:t>
      </w:r>
      <w:r w:rsidR="00E10A22" w:rsidRPr="7821A21F">
        <w:rPr>
          <w:color w:val="auto"/>
        </w:rPr>
        <w:t xml:space="preserve">the period identified </w:t>
      </w:r>
      <w:r w:rsidR="00AA3CC9" w:rsidRPr="7821A21F">
        <w:rPr>
          <w:color w:val="auto"/>
        </w:rPr>
        <w:t xml:space="preserve">for the City Council to agree any modifications to the Neighbourhood Plan with the Neighbourhood Forum </w:t>
      </w:r>
      <w:r w:rsidR="00E10A22" w:rsidRPr="7821A21F">
        <w:rPr>
          <w:color w:val="auto"/>
        </w:rPr>
        <w:t xml:space="preserve">in response to </w:t>
      </w:r>
      <w:r w:rsidR="00AA3CC9" w:rsidRPr="7821A21F">
        <w:rPr>
          <w:color w:val="auto"/>
        </w:rPr>
        <w:t xml:space="preserve">the Inspector’s Report.  </w:t>
      </w:r>
    </w:p>
    <w:p w14:paraId="3C3317FE" w14:textId="0CCD4B3E" w:rsidR="0029304C" w:rsidRPr="00972358" w:rsidRDefault="0029304C" w:rsidP="7821A21F">
      <w:pPr>
        <w:pStyle w:val="ListParagraph"/>
        <w:rPr>
          <w:color w:val="auto"/>
        </w:rPr>
      </w:pPr>
      <w:r w:rsidRPr="7821A21F">
        <w:rPr>
          <w:color w:val="auto"/>
        </w:rPr>
        <w:t xml:space="preserve">There is the </w:t>
      </w:r>
      <w:r w:rsidR="00390FB7" w:rsidRPr="7821A21F">
        <w:rPr>
          <w:color w:val="auto"/>
        </w:rPr>
        <w:t xml:space="preserve">always a potential </w:t>
      </w:r>
      <w:r w:rsidRPr="7821A21F">
        <w:rPr>
          <w:color w:val="auto"/>
        </w:rPr>
        <w:t xml:space="preserve">risk of a High Court challenge </w:t>
      </w:r>
      <w:r w:rsidR="00390FB7" w:rsidRPr="7821A21F">
        <w:rPr>
          <w:color w:val="auto"/>
        </w:rPr>
        <w:t xml:space="preserve">which would delay the project timetable while the legal challenge is being </w:t>
      </w:r>
      <w:r w:rsidR="70C1D29D" w:rsidRPr="7821A21F">
        <w:rPr>
          <w:color w:val="auto"/>
        </w:rPr>
        <w:t xml:space="preserve">processed and, </w:t>
      </w:r>
      <w:r w:rsidR="00390FB7" w:rsidRPr="7821A21F">
        <w:rPr>
          <w:color w:val="auto"/>
        </w:rPr>
        <w:t xml:space="preserve">depending on the outcome of the legal challenge, could result in the plan being </w:t>
      </w:r>
      <w:r w:rsidR="00CC6DF0" w:rsidRPr="7821A21F">
        <w:rPr>
          <w:color w:val="auto"/>
        </w:rPr>
        <w:t>quashed</w:t>
      </w:r>
      <w:r w:rsidR="00390FB7" w:rsidRPr="7821A21F">
        <w:rPr>
          <w:color w:val="auto"/>
        </w:rPr>
        <w:t xml:space="preserve"> if it is successful. </w:t>
      </w:r>
    </w:p>
    <w:p w14:paraId="3DEEC669" w14:textId="77777777" w:rsidR="0056419F" w:rsidRPr="00972358" w:rsidRDefault="0056419F" w:rsidP="0056419F">
      <w:pPr>
        <w:pStyle w:val="ListParagraph"/>
        <w:numPr>
          <w:ilvl w:val="0"/>
          <w:numId w:val="0"/>
        </w:numPr>
        <w:tabs>
          <w:tab w:val="clear" w:pos="426"/>
        </w:tabs>
        <w:ind w:left="851"/>
        <w:rPr>
          <w:color w:val="auto"/>
        </w:rPr>
      </w:pPr>
    </w:p>
    <w:p w14:paraId="010044BC" w14:textId="77777777" w:rsidR="00AA3CC9" w:rsidRPr="00972358" w:rsidRDefault="00AA3CC9" w:rsidP="00AA3CC9">
      <w:pPr>
        <w:pStyle w:val="ListParagraph"/>
        <w:numPr>
          <w:ilvl w:val="0"/>
          <w:numId w:val="0"/>
        </w:numPr>
        <w:tabs>
          <w:tab w:val="clear" w:pos="426"/>
          <w:tab w:val="left" w:pos="0"/>
        </w:tabs>
        <w:rPr>
          <w:b/>
          <w:color w:val="auto"/>
        </w:rPr>
      </w:pPr>
      <w:r w:rsidRPr="00972358">
        <w:rPr>
          <w:b/>
          <w:color w:val="auto"/>
        </w:rPr>
        <w:lastRenderedPageBreak/>
        <w:t xml:space="preserve">Equalities Impact </w:t>
      </w:r>
    </w:p>
    <w:p w14:paraId="5E2707C7" w14:textId="4E93EE8D" w:rsidR="00E206D6" w:rsidRPr="00972358" w:rsidRDefault="00AA3CC9" w:rsidP="00AA3CC9">
      <w:pPr>
        <w:pStyle w:val="ListParagraph"/>
        <w:rPr>
          <w:color w:val="auto"/>
        </w:rPr>
      </w:pPr>
      <w:r w:rsidRPr="00972358">
        <w:rPr>
          <w:color w:val="auto"/>
        </w:rPr>
        <w:t xml:space="preserve">Consideration has been given to the public sector equality duty imposed by s149 of the </w:t>
      </w:r>
      <w:r w:rsidR="0067538A" w:rsidRPr="00972358">
        <w:rPr>
          <w:color w:val="auto"/>
        </w:rPr>
        <w:t>Equality Act</w:t>
      </w:r>
      <w:r w:rsidRPr="00972358">
        <w:rPr>
          <w:color w:val="auto"/>
        </w:rPr>
        <w:t xml:space="preserve"> 2010.  Having paid due regard to the need to meet the objectives of that duty the view</w:t>
      </w:r>
      <w:r w:rsidR="004A6C1E" w:rsidRPr="00972358">
        <w:rPr>
          <w:color w:val="auto"/>
        </w:rPr>
        <w:t xml:space="preserve"> is taken that the duty </w:t>
      </w:r>
      <w:r w:rsidR="00197636" w:rsidRPr="00972358">
        <w:rPr>
          <w:color w:val="auto"/>
        </w:rPr>
        <w:t>has been</w:t>
      </w:r>
      <w:r w:rsidR="004A6C1E" w:rsidRPr="00972358">
        <w:rPr>
          <w:color w:val="auto"/>
        </w:rPr>
        <w:t xml:space="preserve"> met.  The consultation meets the requirements of the Statement of Community Involvement for Planning</w:t>
      </w:r>
      <w:r w:rsidR="00CB3D98" w:rsidRPr="00972358">
        <w:rPr>
          <w:color w:val="auto"/>
        </w:rPr>
        <w:t>,</w:t>
      </w:r>
      <w:r w:rsidR="004A6C1E" w:rsidRPr="00972358">
        <w:rPr>
          <w:color w:val="auto"/>
        </w:rPr>
        <w:t xml:space="preserve"> which has undergone its own Equalities Impact Assessment.</w:t>
      </w:r>
    </w:p>
    <w:p w14:paraId="425472E9" w14:textId="4A1F9A5B" w:rsidR="71C1F83C" w:rsidRDefault="71C1F83C">
      <w:r>
        <w:br w:type="page"/>
      </w:r>
    </w:p>
    <w:p w14:paraId="45FB0818" w14:textId="77777777" w:rsidR="00F2370B" w:rsidRPr="00972358" w:rsidRDefault="00F2370B" w:rsidP="004A6D2F">
      <w:pPr>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972358" w:rsidRPr="00972358" w14:paraId="6871D6E2" w14:textId="77777777" w:rsidTr="6AF68352">
        <w:trPr>
          <w:cantSplit/>
          <w:trHeight w:val="396"/>
        </w:trPr>
        <w:tc>
          <w:tcPr>
            <w:tcW w:w="3969" w:type="dxa"/>
            <w:tcBorders>
              <w:top w:val="single" w:sz="8" w:space="0" w:color="000000" w:themeColor="text1"/>
              <w:left w:val="single" w:sz="8" w:space="0" w:color="000000" w:themeColor="text1"/>
              <w:bottom w:val="single" w:sz="8" w:space="0" w:color="000000" w:themeColor="text1"/>
              <w:right w:val="nil"/>
            </w:tcBorders>
            <w:shd w:val="clear" w:color="auto" w:fill="auto"/>
          </w:tcPr>
          <w:p w14:paraId="73198060" w14:textId="77777777" w:rsidR="00E87F7A" w:rsidRPr="00972358" w:rsidRDefault="00E87F7A" w:rsidP="00A46E98">
            <w:pPr>
              <w:rPr>
                <w:b/>
                <w:color w:val="auto"/>
              </w:rPr>
            </w:pPr>
            <w:r w:rsidRPr="00972358">
              <w:rPr>
                <w:b/>
                <w:color w:val="auto"/>
              </w:rPr>
              <w:t>Report author</w:t>
            </w:r>
          </w:p>
        </w:tc>
        <w:tc>
          <w:tcPr>
            <w:tcW w:w="4962" w:type="dxa"/>
            <w:tcBorders>
              <w:top w:val="single" w:sz="8" w:space="0" w:color="000000" w:themeColor="text1"/>
              <w:left w:val="nil"/>
              <w:bottom w:val="single" w:sz="8" w:space="0" w:color="000000" w:themeColor="text1"/>
              <w:right w:val="single" w:sz="8" w:space="0" w:color="000000" w:themeColor="text1"/>
            </w:tcBorders>
            <w:shd w:val="clear" w:color="auto" w:fill="auto"/>
          </w:tcPr>
          <w:p w14:paraId="018F0ED1" w14:textId="3EA89BB7" w:rsidR="00E87F7A" w:rsidRPr="00972358" w:rsidRDefault="04D02812" w:rsidP="6AF68352">
            <w:pPr>
              <w:spacing w:line="259" w:lineRule="auto"/>
              <w:rPr>
                <w:color w:val="auto"/>
              </w:rPr>
            </w:pPr>
            <w:r w:rsidRPr="00972358">
              <w:rPr>
                <w:color w:val="auto"/>
              </w:rPr>
              <w:t>Arome Agamah</w:t>
            </w:r>
          </w:p>
        </w:tc>
      </w:tr>
      <w:tr w:rsidR="00972358" w:rsidRPr="00972358" w14:paraId="2BFBB46B" w14:textId="77777777" w:rsidTr="6AF68352">
        <w:trPr>
          <w:cantSplit/>
          <w:trHeight w:val="396"/>
        </w:trPr>
        <w:tc>
          <w:tcPr>
            <w:tcW w:w="3969" w:type="dxa"/>
            <w:tcBorders>
              <w:top w:val="single" w:sz="8" w:space="0" w:color="000000" w:themeColor="text1"/>
              <w:left w:val="single" w:sz="8" w:space="0" w:color="000000" w:themeColor="text1"/>
              <w:bottom w:val="nil"/>
              <w:right w:val="nil"/>
            </w:tcBorders>
            <w:shd w:val="clear" w:color="auto" w:fill="auto"/>
          </w:tcPr>
          <w:p w14:paraId="35443717" w14:textId="59C35567" w:rsidR="6AF68352" w:rsidRPr="00972358" w:rsidRDefault="6AF68352" w:rsidP="6AF68352">
            <w:pPr>
              <w:rPr>
                <w:rFonts w:eastAsia="Arial" w:cs="Arial"/>
                <w:color w:val="auto"/>
              </w:rPr>
            </w:pPr>
            <w:r w:rsidRPr="00972358">
              <w:rPr>
                <w:rFonts w:eastAsia="Arial" w:cs="Arial"/>
                <w:color w:val="auto"/>
              </w:rPr>
              <w:t>Job title</w:t>
            </w:r>
          </w:p>
        </w:tc>
        <w:tc>
          <w:tcPr>
            <w:tcW w:w="4962" w:type="dxa"/>
            <w:tcBorders>
              <w:top w:val="single" w:sz="8" w:space="0" w:color="000000" w:themeColor="text1"/>
              <w:left w:val="nil"/>
              <w:bottom w:val="nil"/>
              <w:right w:val="single" w:sz="8" w:space="0" w:color="000000" w:themeColor="text1"/>
            </w:tcBorders>
            <w:shd w:val="clear" w:color="auto" w:fill="auto"/>
          </w:tcPr>
          <w:p w14:paraId="7C84058C" w14:textId="2AC53187" w:rsidR="6AF68352" w:rsidRPr="00972358" w:rsidRDefault="6AF68352" w:rsidP="6AF68352">
            <w:pPr>
              <w:spacing w:line="259" w:lineRule="auto"/>
              <w:rPr>
                <w:rFonts w:eastAsia="Arial" w:cs="Arial"/>
                <w:color w:val="auto"/>
              </w:rPr>
            </w:pPr>
            <w:r w:rsidRPr="00972358">
              <w:rPr>
                <w:rFonts w:eastAsia="Arial" w:cs="Arial"/>
                <w:color w:val="auto"/>
              </w:rPr>
              <w:t>Senior Planner</w:t>
            </w:r>
          </w:p>
        </w:tc>
      </w:tr>
      <w:tr w:rsidR="00972358" w:rsidRPr="00972358" w14:paraId="60D10EAC" w14:textId="77777777" w:rsidTr="6AF68352">
        <w:trPr>
          <w:cantSplit/>
          <w:trHeight w:val="396"/>
        </w:trPr>
        <w:tc>
          <w:tcPr>
            <w:tcW w:w="3969" w:type="dxa"/>
            <w:tcBorders>
              <w:top w:val="nil"/>
              <w:left w:val="single" w:sz="8" w:space="0" w:color="000000" w:themeColor="text1"/>
              <w:bottom w:val="nil"/>
              <w:right w:val="nil"/>
            </w:tcBorders>
            <w:shd w:val="clear" w:color="auto" w:fill="auto"/>
          </w:tcPr>
          <w:p w14:paraId="0BCE1D5D" w14:textId="430C62BB" w:rsidR="6AF68352" w:rsidRPr="00972358" w:rsidRDefault="6AF68352" w:rsidP="6AF68352">
            <w:pPr>
              <w:rPr>
                <w:rFonts w:eastAsia="Arial" w:cs="Arial"/>
                <w:color w:val="auto"/>
              </w:rPr>
            </w:pPr>
            <w:r w:rsidRPr="00972358">
              <w:rPr>
                <w:rFonts w:eastAsia="Arial" w:cs="Arial"/>
                <w:color w:val="auto"/>
              </w:rPr>
              <w:t>Service area or department</w:t>
            </w:r>
          </w:p>
        </w:tc>
        <w:tc>
          <w:tcPr>
            <w:tcW w:w="4962" w:type="dxa"/>
            <w:tcBorders>
              <w:top w:val="nil"/>
              <w:left w:val="nil"/>
              <w:bottom w:val="nil"/>
              <w:right w:val="single" w:sz="8" w:space="0" w:color="000000" w:themeColor="text1"/>
            </w:tcBorders>
            <w:shd w:val="clear" w:color="auto" w:fill="auto"/>
          </w:tcPr>
          <w:p w14:paraId="06A03EAF" w14:textId="58FFDF1D" w:rsidR="6AF68352" w:rsidRPr="00972358" w:rsidRDefault="6AF68352" w:rsidP="6AF68352">
            <w:pPr>
              <w:rPr>
                <w:rFonts w:eastAsia="Arial" w:cs="Arial"/>
                <w:color w:val="auto"/>
              </w:rPr>
            </w:pPr>
            <w:r w:rsidRPr="00972358">
              <w:rPr>
                <w:rFonts w:eastAsia="Arial" w:cs="Arial"/>
                <w:color w:val="auto"/>
              </w:rPr>
              <w:t>Planning and Regulatory Services</w:t>
            </w:r>
          </w:p>
        </w:tc>
      </w:tr>
      <w:tr w:rsidR="00972358" w:rsidRPr="00972358" w14:paraId="1B08B45B" w14:textId="77777777" w:rsidTr="6AF68352">
        <w:trPr>
          <w:cantSplit/>
          <w:trHeight w:val="396"/>
        </w:trPr>
        <w:tc>
          <w:tcPr>
            <w:tcW w:w="3969" w:type="dxa"/>
            <w:tcBorders>
              <w:top w:val="nil"/>
              <w:left w:val="single" w:sz="8" w:space="0" w:color="000000" w:themeColor="text1"/>
              <w:bottom w:val="nil"/>
              <w:right w:val="nil"/>
            </w:tcBorders>
            <w:shd w:val="clear" w:color="auto" w:fill="auto"/>
          </w:tcPr>
          <w:p w14:paraId="367B6DE9" w14:textId="556AD931" w:rsidR="6AF68352" w:rsidRPr="00972358" w:rsidRDefault="6AF68352" w:rsidP="6AF68352">
            <w:pPr>
              <w:rPr>
                <w:rFonts w:eastAsia="Arial" w:cs="Arial"/>
                <w:color w:val="auto"/>
              </w:rPr>
            </w:pPr>
            <w:r w:rsidRPr="00972358">
              <w:rPr>
                <w:rFonts w:eastAsia="Arial" w:cs="Arial"/>
                <w:color w:val="auto"/>
              </w:rPr>
              <w:t xml:space="preserve">Telephone </w:t>
            </w:r>
          </w:p>
        </w:tc>
        <w:tc>
          <w:tcPr>
            <w:tcW w:w="4962" w:type="dxa"/>
            <w:tcBorders>
              <w:top w:val="nil"/>
              <w:left w:val="nil"/>
              <w:bottom w:val="nil"/>
              <w:right w:val="single" w:sz="8" w:space="0" w:color="000000" w:themeColor="text1"/>
            </w:tcBorders>
            <w:shd w:val="clear" w:color="auto" w:fill="auto"/>
          </w:tcPr>
          <w:p w14:paraId="2A8AC036" w14:textId="178CDA47" w:rsidR="6AF68352" w:rsidRPr="00972358" w:rsidRDefault="6AF68352" w:rsidP="6AF68352">
            <w:pPr>
              <w:rPr>
                <w:rFonts w:eastAsia="Arial" w:cs="Arial"/>
                <w:color w:val="auto"/>
              </w:rPr>
            </w:pPr>
            <w:r w:rsidRPr="00972358">
              <w:rPr>
                <w:rFonts w:eastAsia="Arial" w:cs="Arial"/>
                <w:color w:val="auto"/>
              </w:rPr>
              <w:t>x2360</w:t>
            </w:r>
          </w:p>
        </w:tc>
      </w:tr>
      <w:tr w:rsidR="005570B5" w:rsidRPr="00972358" w14:paraId="6FD6F3F6" w14:textId="77777777" w:rsidTr="6AF68352">
        <w:trPr>
          <w:cantSplit/>
          <w:trHeight w:val="396"/>
        </w:trPr>
        <w:tc>
          <w:tcPr>
            <w:tcW w:w="3969" w:type="dxa"/>
            <w:tcBorders>
              <w:top w:val="nil"/>
              <w:left w:val="single" w:sz="8" w:space="0" w:color="000000" w:themeColor="text1"/>
              <w:bottom w:val="single" w:sz="8" w:space="0" w:color="000000" w:themeColor="text1"/>
              <w:right w:val="nil"/>
            </w:tcBorders>
            <w:shd w:val="clear" w:color="auto" w:fill="auto"/>
          </w:tcPr>
          <w:p w14:paraId="3E870266" w14:textId="17B62262" w:rsidR="6AF68352" w:rsidRPr="00972358" w:rsidRDefault="6AF68352" w:rsidP="6AF68352">
            <w:pPr>
              <w:rPr>
                <w:rFonts w:eastAsia="Arial" w:cs="Arial"/>
                <w:color w:val="auto"/>
              </w:rPr>
            </w:pPr>
            <w:r w:rsidRPr="00972358">
              <w:rPr>
                <w:rFonts w:eastAsia="Arial" w:cs="Arial"/>
                <w:color w:val="auto"/>
              </w:rPr>
              <w:t xml:space="preserve">e-mail </w:t>
            </w:r>
          </w:p>
        </w:tc>
        <w:tc>
          <w:tcPr>
            <w:tcW w:w="4962" w:type="dxa"/>
            <w:tcBorders>
              <w:top w:val="nil"/>
              <w:left w:val="nil"/>
              <w:bottom w:val="single" w:sz="8" w:space="0" w:color="000000" w:themeColor="text1"/>
              <w:right w:val="single" w:sz="8" w:space="0" w:color="000000" w:themeColor="text1"/>
            </w:tcBorders>
            <w:shd w:val="clear" w:color="auto" w:fill="auto"/>
          </w:tcPr>
          <w:p w14:paraId="4094A1EF" w14:textId="00290D48" w:rsidR="6AF68352" w:rsidRPr="00972358" w:rsidRDefault="00A82420" w:rsidP="6AF68352">
            <w:pPr>
              <w:rPr>
                <w:rFonts w:eastAsia="Arial" w:cs="Arial"/>
                <w:color w:val="auto"/>
              </w:rPr>
            </w:pPr>
            <w:hyperlink r:id="rId11">
              <w:r w:rsidR="6AF68352" w:rsidRPr="00972358">
                <w:rPr>
                  <w:rStyle w:val="Hyperlink"/>
                  <w:rFonts w:eastAsia="Arial" w:cs="Arial"/>
                  <w:color w:val="auto"/>
                </w:rPr>
                <w:t>aagamah@oxford.gov.uk</w:t>
              </w:r>
            </w:hyperlink>
          </w:p>
        </w:tc>
      </w:tr>
    </w:tbl>
    <w:p w14:paraId="049F31CB" w14:textId="77777777" w:rsidR="00433B96" w:rsidRPr="00972358" w:rsidRDefault="00433B96" w:rsidP="004A6D2F">
      <w:pPr>
        <w:rPr>
          <w:color w:val="auto"/>
        </w:rPr>
      </w:pPr>
    </w:p>
    <w:tbl>
      <w:tblPr>
        <w:tblW w:w="0" w:type="auto"/>
        <w:tblInd w:w="108" w:type="dxa"/>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4" w:space="0" w:color="auto"/>
          <w:insideV w:val="single" w:sz="4" w:space="0" w:color="auto"/>
        </w:tblBorders>
        <w:tblLook w:val="04A0" w:firstRow="1" w:lastRow="0" w:firstColumn="1" w:lastColumn="0" w:noHBand="0" w:noVBand="1"/>
      </w:tblPr>
      <w:tblGrid>
        <w:gridCol w:w="567"/>
        <w:gridCol w:w="8364"/>
      </w:tblGrid>
      <w:tr w:rsidR="00972358" w:rsidRPr="00972358" w14:paraId="206E369A" w14:textId="77777777" w:rsidTr="71C1F83C">
        <w:tc>
          <w:tcPr>
            <w:tcW w:w="8931" w:type="dxa"/>
            <w:gridSpan w:val="2"/>
            <w:tcBorders>
              <w:bottom w:val="single" w:sz="8" w:space="0" w:color="000000" w:themeColor="text1"/>
            </w:tcBorders>
            <w:shd w:val="clear" w:color="auto" w:fill="auto"/>
          </w:tcPr>
          <w:p w14:paraId="367B5BC8" w14:textId="77777777" w:rsidR="0093067A" w:rsidRPr="00972358" w:rsidRDefault="00182B81" w:rsidP="00F41AC1">
            <w:pPr>
              <w:rPr>
                <w:color w:val="auto"/>
              </w:rPr>
            </w:pPr>
            <w:r w:rsidRPr="00972358">
              <w:rPr>
                <w:rStyle w:val="Firstpagetablebold"/>
                <w:color w:val="auto"/>
              </w:rPr>
              <w:t xml:space="preserve">Background Papers: </w:t>
            </w:r>
            <w:r w:rsidRPr="00972358">
              <w:rPr>
                <w:rStyle w:val="Firstpagetablebold"/>
                <w:b w:val="0"/>
                <w:color w:val="auto"/>
              </w:rPr>
              <w:t>None</w:t>
            </w:r>
          </w:p>
        </w:tc>
      </w:tr>
      <w:tr w:rsidR="00972358" w:rsidRPr="00972358" w14:paraId="3DB57958" w14:textId="77777777" w:rsidTr="71C1F83C">
        <w:tc>
          <w:tcPr>
            <w:tcW w:w="567" w:type="dxa"/>
            <w:tcBorders>
              <w:top w:val="single" w:sz="8" w:space="0" w:color="000000" w:themeColor="text1"/>
              <w:bottom w:val="nil"/>
              <w:right w:val="nil"/>
            </w:tcBorders>
            <w:shd w:val="clear" w:color="auto" w:fill="auto"/>
          </w:tcPr>
          <w:p w14:paraId="649841BE" w14:textId="77777777" w:rsidR="0093067A" w:rsidRPr="00972358" w:rsidRDefault="00182B81" w:rsidP="00F41AC1">
            <w:pPr>
              <w:rPr>
                <w:color w:val="auto"/>
              </w:rPr>
            </w:pPr>
            <w:r w:rsidRPr="00972358">
              <w:rPr>
                <w:color w:val="auto"/>
              </w:rPr>
              <w:t>1</w:t>
            </w:r>
          </w:p>
        </w:tc>
        <w:tc>
          <w:tcPr>
            <w:tcW w:w="8364" w:type="dxa"/>
            <w:tcBorders>
              <w:top w:val="single" w:sz="8" w:space="0" w:color="000000" w:themeColor="text1"/>
              <w:left w:val="nil"/>
              <w:bottom w:val="nil"/>
            </w:tcBorders>
          </w:tcPr>
          <w:p w14:paraId="3B8F07D4" w14:textId="7EEBA3FE" w:rsidR="0093067A" w:rsidRPr="00972358" w:rsidRDefault="0093067A" w:rsidP="005D0621">
            <w:pPr>
              <w:rPr>
                <w:color w:val="auto"/>
              </w:rPr>
            </w:pPr>
          </w:p>
        </w:tc>
      </w:tr>
      <w:tr w:rsidR="00972358" w:rsidRPr="00972358" w14:paraId="18F999B5" w14:textId="77777777" w:rsidTr="71C1F83C">
        <w:tc>
          <w:tcPr>
            <w:tcW w:w="567" w:type="dxa"/>
            <w:tcBorders>
              <w:top w:val="nil"/>
              <w:right w:val="nil"/>
            </w:tcBorders>
            <w:shd w:val="clear" w:color="auto" w:fill="auto"/>
          </w:tcPr>
          <w:p w14:paraId="7144751B" w14:textId="77777777" w:rsidR="0093067A" w:rsidRPr="00972358" w:rsidRDefault="00182B81" w:rsidP="00F41AC1">
            <w:pPr>
              <w:rPr>
                <w:color w:val="auto"/>
              </w:rPr>
            </w:pPr>
            <w:r w:rsidRPr="00972358">
              <w:rPr>
                <w:color w:val="auto"/>
              </w:rPr>
              <w:t>2</w:t>
            </w:r>
          </w:p>
        </w:tc>
        <w:tc>
          <w:tcPr>
            <w:tcW w:w="8364" w:type="dxa"/>
            <w:tcBorders>
              <w:top w:val="nil"/>
              <w:left w:val="nil"/>
            </w:tcBorders>
          </w:tcPr>
          <w:p w14:paraId="53128261" w14:textId="77777777" w:rsidR="0093067A" w:rsidRPr="00972358" w:rsidRDefault="0093067A" w:rsidP="00F41AC1">
            <w:pPr>
              <w:rPr>
                <w:color w:val="auto"/>
              </w:rPr>
            </w:pPr>
          </w:p>
        </w:tc>
      </w:tr>
    </w:tbl>
    <w:p w14:paraId="4B99056E" w14:textId="77777777" w:rsidR="00CE4C87" w:rsidRPr="00972358" w:rsidRDefault="00CE4C87" w:rsidP="0093067A">
      <w:pPr>
        <w:rPr>
          <w:color w:val="auto"/>
        </w:rPr>
      </w:pPr>
    </w:p>
    <w:p w14:paraId="0562CB0E" w14:textId="77777777" w:rsidR="004456DD" w:rsidRPr="00972358" w:rsidRDefault="004456DD" w:rsidP="00B802F5">
      <w:pPr>
        <w:rPr>
          <w:color w:val="auto"/>
        </w:rPr>
      </w:pPr>
    </w:p>
    <w:sectPr w:rsidR="004456DD" w:rsidRPr="00972358" w:rsidSect="00BC200B">
      <w:footerReference w:type="even" r:id="rId12"/>
      <w:headerReference w:type="first" r:id="rId13"/>
      <w:footerReference w:type="first" r:id="rId14"/>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74BAF" w14:textId="77777777" w:rsidR="008950BC" w:rsidRDefault="008950BC" w:rsidP="004A6D2F">
      <w:r>
        <w:separator/>
      </w:r>
    </w:p>
  </w:endnote>
  <w:endnote w:type="continuationSeparator" w:id="0">
    <w:p w14:paraId="39598455" w14:textId="77777777" w:rsidR="008950BC" w:rsidRDefault="008950BC" w:rsidP="004A6D2F">
      <w:r>
        <w:continuationSeparator/>
      </w:r>
    </w:p>
  </w:endnote>
  <w:endnote w:type="continuationNotice" w:id="1">
    <w:p w14:paraId="579A3BDA" w14:textId="77777777" w:rsidR="008950BC" w:rsidRDefault="008950B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FCE2C" w14:textId="77777777" w:rsidR="004A6C1E" w:rsidRDefault="004A6C1E" w:rsidP="004A6D2F">
    <w:pPr>
      <w:pStyle w:val="Footer"/>
    </w:pPr>
    <w:r>
      <w:t>Do not use a footer or page numbers.</w:t>
    </w:r>
  </w:p>
  <w:p w14:paraId="110FFD37" w14:textId="77777777" w:rsidR="004A6C1E" w:rsidRDefault="004A6C1E" w:rsidP="004A6D2F">
    <w:pPr>
      <w:pStyle w:val="Footer"/>
    </w:pPr>
  </w:p>
  <w:p w14:paraId="6B699379" w14:textId="77777777" w:rsidR="004A6C1E" w:rsidRDefault="004A6C1E"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14873" w14:textId="77777777" w:rsidR="004A6C1E" w:rsidRDefault="004A6C1E" w:rsidP="004A6D2F">
    <w:pPr>
      <w:pStyle w:val="Footer"/>
    </w:pP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8A1EAE" w14:textId="77777777" w:rsidR="008950BC" w:rsidRDefault="008950BC" w:rsidP="004A6D2F">
      <w:r>
        <w:separator/>
      </w:r>
    </w:p>
  </w:footnote>
  <w:footnote w:type="continuationSeparator" w:id="0">
    <w:p w14:paraId="42FA71CA" w14:textId="77777777" w:rsidR="008950BC" w:rsidRDefault="008950BC" w:rsidP="004A6D2F">
      <w:r>
        <w:continuationSeparator/>
      </w:r>
    </w:p>
  </w:footnote>
  <w:footnote w:type="continuationNotice" w:id="1">
    <w:p w14:paraId="2CE7A72E" w14:textId="77777777" w:rsidR="008950BC" w:rsidRDefault="008950B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7CC1D" w14:textId="77777777" w:rsidR="004A6C1E" w:rsidRDefault="00524A8C" w:rsidP="00D5547E">
    <w:pPr>
      <w:pStyle w:val="Header"/>
      <w:jc w:val="right"/>
    </w:pPr>
    <w:r>
      <w:rPr>
        <w:noProof/>
      </w:rPr>
      <w:drawing>
        <wp:inline distT="0" distB="0" distL="0" distR="0" wp14:anchorId="39F8D5DB" wp14:editId="07777777">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08E3"/>
    <w:multiLevelType w:val="multilevel"/>
    <w:tmpl w:val="9BC42794"/>
    <w:lvl w:ilvl="0">
      <w:start w:val="1"/>
      <w:numFmt w:val="lowerLetter"/>
      <w:lvlText w:val="%1)"/>
      <w:lvlJc w:val="left"/>
      <w:pPr>
        <w:ind w:left="360" w:hanging="360"/>
      </w:pPr>
      <w:rPr>
        <w:rFonts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AB25657"/>
    <w:multiLevelType w:val="multilevel"/>
    <w:tmpl w:val="BCD0195C"/>
    <w:lvl w:ilvl="0">
      <w:start w:val="1"/>
      <w:numFmt w:val="bullet"/>
      <w:lvlText w:val=""/>
      <w:lvlJc w:val="left"/>
      <w:pPr>
        <w:ind w:left="360" w:hanging="360"/>
      </w:pPr>
      <w:rPr>
        <w:rFonts w:ascii="Symbol" w:hAnsi="Symbo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1AC70D95"/>
    <w:multiLevelType w:val="multilevel"/>
    <w:tmpl w:val="AF9EAE76"/>
    <w:lvl w:ilvl="0">
      <w:start w:val="1"/>
      <w:numFmt w:val="lowerLetter"/>
      <w:lvlText w:val="%1)"/>
      <w:lvlJc w:val="left"/>
      <w:pPr>
        <w:ind w:left="360" w:hanging="360"/>
      </w:pPr>
      <w:rPr>
        <w:rFonts w:hint="default"/>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1B107669"/>
    <w:multiLevelType w:val="hybridMultilevel"/>
    <w:tmpl w:val="F0B4D9D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2A8C6779"/>
    <w:multiLevelType w:val="multilevel"/>
    <w:tmpl w:val="F7B8E5B0"/>
    <w:lvl w:ilvl="0">
      <w:start w:val="1"/>
      <w:numFmt w:val="decimal"/>
      <w:pStyle w:val="ListParagraph"/>
      <w:lvlText w:val="%1."/>
      <w:lvlJc w:val="left"/>
      <w:pPr>
        <w:ind w:left="360"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2A8C7F2A"/>
    <w:multiLevelType w:val="multilevel"/>
    <w:tmpl w:val="AF9EAE76"/>
    <w:lvl w:ilvl="0">
      <w:start w:val="1"/>
      <w:numFmt w:val="lowerLetter"/>
      <w:lvlText w:val="%1)"/>
      <w:lvlJc w:val="left"/>
      <w:pPr>
        <w:ind w:left="360" w:hanging="360"/>
      </w:pPr>
      <w:rPr>
        <w:rFonts w:hint="default"/>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304E62A2"/>
    <w:multiLevelType w:val="hybridMultilevel"/>
    <w:tmpl w:val="D6507D2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310C4DFB"/>
    <w:multiLevelType w:val="multilevel"/>
    <w:tmpl w:val="AF9EAE76"/>
    <w:lvl w:ilvl="0">
      <w:start w:val="1"/>
      <w:numFmt w:val="lowerLetter"/>
      <w:lvlText w:val="%1)"/>
      <w:lvlJc w:val="left"/>
      <w:pPr>
        <w:ind w:left="360" w:hanging="360"/>
      </w:pPr>
      <w:rPr>
        <w:rFonts w:hint="default"/>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429877E3"/>
    <w:multiLevelType w:val="multilevel"/>
    <w:tmpl w:val="AF9EAE76"/>
    <w:lvl w:ilvl="0">
      <w:start w:val="1"/>
      <w:numFmt w:val="lowerLetter"/>
      <w:lvlText w:val="%1)"/>
      <w:lvlJc w:val="left"/>
      <w:pPr>
        <w:ind w:left="360" w:hanging="360"/>
      </w:pPr>
      <w:rPr>
        <w:rFonts w:hint="default"/>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4F0C49DD"/>
    <w:multiLevelType w:val="multilevel"/>
    <w:tmpl w:val="BCD0195C"/>
    <w:lvl w:ilvl="0">
      <w:start w:val="1"/>
      <w:numFmt w:val="bullet"/>
      <w:lvlText w:val=""/>
      <w:lvlJc w:val="left"/>
      <w:pPr>
        <w:ind w:left="1209" w:hanging="360"/>
      </w:pPr>
      <w:rPr>
        <w:rFonts w:ascii="Symbol" w:hAnsi="Symbol" w:hint="default"/>
        <w:color w:val="000000"/>
        <w:sz w:val="24"/>
      </w:rPr>
    </w:lvl>
    <w:lvl w:ilvl="1">
      <w:start w:val="1"/>
      <w:numFmt w:val="lowerLetter"/>
      <w:lvlText w:val="%2."/>
      <w:lvlJc w:val="left"/>
      <w:pPr>
        <w:ind w:left="1929" w:hanging="360"/>
      </w:pPr>
    </w:lvl>
    <w:lvl w:ilvl="2">
      <w:start w:val="1"/>
      <w:numFmt w:val="lowerRoman"/>
      <w:lvlText w:val="%3."/>
      <w:lvlJc w:val="right"/>
      <w:pPr>
        <w:ind w:left="2649" w:hanging="180"/>
      </w:pPr>
    </w:lvl>
    <w:lvl w:ilvl="3">
      <w:start w:val="1"/>
      <w:numFmt w:val="decimal"/>
      <w:lvlText w:val="%4."/>
      <w:lvlJc w:val="left"/>
      <w:pPr>
        <w:ind w:left="3369" w:hanging="360"/>
      </w:pPr>
    </w:lvl>
    <w:lvl w:ilvl="4">
      <w:start w:val="1"/>
      <w:numFmt w:val="lowerLetter"/>
      <w:lvlText w:val="%5."/>
      <w:lvlJc w:val="left"/>
      <w:pPr>
        <w:ind w:left="4089" w:hanging="360"/>
      </w:pPr>
    </w:lvl>
    <w:lvl w:ilvl="5">
      <w:start w:val="1"/>
      <w:numFmt w:val="lowerRoman"/>
      <w:lvlText w:val="%6."/>
      <w:lvlJc w:val="right"/>
      <w:pPr>
        <w:ind w:left="4809" w:hanging="180"/>
      </w:pPr>
    </w:lvl>
    <w:lvl w:ilvl="6">
      <w:start w:val="1"/>
      <w:numFmt w:val="decimal"/>
      <w:lvlText w:val="%7."/>
      <w:lvlJc w:val="left"/>
      <w:pPr>
        <w:ind w:left="5529" w:hanging="360"/>
      </w:pPr>
    </w:lvl>
    <w:lvl w:ilvl="7">
      <w:start w:val="1"/>
      <w:numFmt w:val="lowerLetter"/>
      <w:lvlText w:val="%8."/>
      <w:lvlJc w:val="left"/>
      <w:pPr>
        <w:ind w:left="6249" w:hanging="360"/>
      </w:pPr>
    </w:lvl>
    <w:lvl w:ilvl="8">
      <w:start w:val="1"/>
      <w:numFmt w:val="lowerRoman"/>
      <w:lvlText w:val="%9."/>
      <w:lvlJc w:val="right"/>
      <w:pPr>
        <w:ind w:left="6969" w:hanging="180"/>
      </w:pPr>
    </w:lvl>
  </w:abstractNum>
  <w:abstractNum w:abstractNumId="1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98365C6"/>
    <w:multiLevelType w:val="multilevel"/>
    <w:tmpl w:val="3F7E49C8"/>
    <w:lvl w:ilvl="0">
      <w:start w:val="1"/>
      <w:numFmt w:val="decimal"/>
      <w:lvlText w:val="%1."/>
      <w:lvlJc w:val="left"/>
      <w:pPr>
        <w:ind w:left="360" w:hanging="360"/>
      </w:pPr>
      <w:rPr>
        <w:rFonts w:ascii="Arial" w:hAnsi="Arial"/>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7E2E6CC2"/>
    <w:multiLevelType w:val="multilevel"/>
    <w:tmpl w:val="AF9EAE76"/>
    <w:lvl w:ilvl="0">
      <w:start w:val="1"/>
      <w:numFmt w:val="lowerLetter"/>
      <w:lvlText w:val="%1)"/>
      <w:lvlJc w:val="left"/>
      <w:pPr>
        <w:ind w:left="360" w:hanging="360"/>
      </w:pPr>
      <w:rPr>
        <w:rFonts w:hint="default"/>
        <w:color w:val="000000"/>
        <w:sz w:val="24"/>
      </w:r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917903312">
    <w:abstractNumId w:val="1"/>
  </w:num>
  <w:num w:numId="2" w16cid:durableId="1435662640">
    <w:abstractNumId w:val="14"/>
  </w:num>
  <w:num w:numId="3" w16cid:durableId="909925332">
    <w:abstractNumId w:val="6"/>
  </w:num>
  <w:num w:numId="4" w16cid:durableId="348680547">
    <w:abstractNumId w:val="2"/>
  </w:num>
  <w:num w:numId="5" w16cid:durableId="112794756">
    <w:abstractNumId w:val="13"/>
  </w:num>
  <w:num w:numId="6" w16cid:durableId="1606964190">
    <w:abstractNumId w:val="9"/>
  </w:num>
  <w:num w:numId="7" w16cid:durableId="686908479">
    <w:abstractNumId w:val="12"/>
  </w:num>
  <w:num w:numId="8" w16cid:durableId="553779645">
    <w:abstractNumId w:val="3"/>
  </w:num>
  <w:num w:numId="9" w16cid:durableId="554241545">
    <w:abstractNumId w:val="0"/>
  </w:num>
  <w:num w:numId="10" w16cid:durableId="253900798">
    <w:abstractNumId w:val="11"/>
  </w:num>
  <w:num w:numId="11" w16cid:durableId="1905024524">
    <w:abstractNumId w:val="10"/>
  </w:num>
  <w:num w:numId="12" w16cid:durableId="1390612611">
    <w:abstractNumId w:val="4"/>
  </w:num>
  <w:num w:numId="13" w16cid:durableId="324212850">
    <w:abstractNumId w:val="15"/>
  </w:num>
  <w:num w:numId="14" w16cid:durableId="2101178776">
    <w:abstractNumId w:val="8"/>
  </w:num>
  <w:num w:numId="15" w16cid:durableId="1612471179">
    <w:abstractNumId w:val="7"/>
  </w:num>
  <w:num w:numId="16" w16cid:durableId="2069303163">
    <w:abstractNumId w:val="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50D9A"/>
    <w:rsid w:val="00000523"/>
    <w:rsid w:val="000024C9"/>
    <w:rsid w:val="00006E7B"/>
    <w:rsid w:val="000117D4"/>
    <w:rsid w:val="00027E1E"/>
    <w:rsid w:val="000314D7"/>
    <w:rsid w:val="000324AC"/>
    <w:rsid w:val="000459C7"/>
    <w:rsid w:val="00045F8B"/>
    <w:rsid w:val="0004687C"/>
    <w:rsid w:val="00046D2B"/>
    <w:rsid w:val="0005121C"/>
    <w:rsid w:val="00054BC5"/>
    <w:rsid w:val="00056263"/>
    <w:rsid w:val="0006242D"/>
    <w:rsid w:val="00063D1A"/>
    <w:rsid w:val="00064D8A"/>
    <w:rsid w:val="00064F82"/>
    <w:rsid w:val="00066510"/>
    <w:rsid w:val="00074E5C"/>
    <w:rsid w:val="0007547D"/>
    <w:rsid w:val="00077523"/>
    <w:rsid w:val="00082190"/>
    <w:rsid w:val="0008F242"/>
    <w:rsid w:val="000A37C2"/>
    <w:rsid w:val="000B288B"/>
    <w:rsid w:val="000B687A"/>
    <w:rsid w:val="000B71BA"/>
    <w:rsid w:val="000B7D3A"/>
    <w:rsid w:val="000C089F"/>
    <w:rsid w:val="000C3928"/>
    <w:rsid w:val="000C4AAD"/>
    <w:rsid w:val="000C5E8E"/>
    <w:rsid w:val="000D379B"/>
    <w:rsid w:val="000D3D8D"/>
    <w:rsid w:val="000E1244"/>
    <w:rsid w:val="000E155E"/>
    <w:rsid w:val="000E2D16"/>
    <w:rsid w:val="000F0196"/>
    <w:rsid w:val="000F4751"/>
    <w:rsid w:val="0010524C"/>
    <w:rsid w:val="001076D3"/>
    <w:rsid w:val="00110711"/>
    <w:rsid w:val="00111FB1"/>
    <w:rsid w:val="00113418"/>
    <w:rsid w:val="00120494"/>
    <w:rsid w:val="001356F1"/>
    <w:rsid w:val="00136994"/>
    <w:rsid w:val="00137417"/>
    <w:rsid w:val="0014128E"/>
    <w:rsid w:val="00145640"/>
    <w:rsid w:val="00151888"/>
    <w:rsid w:val="00160A78"/>
    <w:rsid w:val="0016132F"/>
    <w:rsid w:val="00161DD6"/>
    <w:rsid w:val="00163D13"/>
    <w:rsid w:val="00170578"/>
    <w:rsid w:val="00170A2D"/>
    <w:rsid w:val="00171383"/>
    <w:rsid w:val="00171745"/>
    <w:rsid w:val="0017402F"/>
    <w:rsid w:val="00175079"/>
    <w:rsid w:val="001808BC"/>
    <w:rsid w:val="00181517"/>
    <w:rsid w:val="00182B81"/>
    <w:rsid w:val="0018619D"/>
    <w:rsid w:val="00197636"/>
    <w:rsid w:val="001A011E"/>
    <w:rsid w:val="001A066A"/>
    <w:rsid w:val="001A10D8"/>
    <w:rsid w:val="001A13E6"/>
    <w:rsid w:val="001A5731"/>
    <w:rsid w:val="001A6AF3"/>
    <w:rsid w:val="001B42C3"/>
    <w:rsid w:val="001C06EB"/>
    <w:rsid w:val="001C5D5E"/>
    <w:rsid w:val="001D185C"/>
    <w:rsid w:val="001D4E75"/>
    <w:rsid w:val="001D678D"/>
    <w:rsid w:val="001E03F8"/>
    <w:rsid w:val="001E1678"/>
    <w:rsid w:val="001E3376"/>
    <w:rsid w:val="001E563B"/>
    <w:rsid w:val="001F0698"/>
    <w:rsid w:val="0020239E"/>
    <w:rsid w:val="00204993"/>
    <w:rsid w:val="002069B3"/>
    <w:rsid w:val="002150AE"/>
    <w:rsid w:val="00222FFE"/>
    <w:rsid w:val="002329CF"/>
    <w:rsid w:val="00232F5B"/>
    <w:rsid w:val="002362F0"/>
    <w:rsid w:val="00247C29"/>
    <w:rsid w:val="00252BDA"/>
    <w:rsid w:val="00257AF4"/>
    <w:rsid w:val="00260467"/>
    <w:rsid w:val="00263EA3"/>
    <w:rsid w:val="00274C28"/>
    <w:rsid w:val="00284F85"/>
    <w:rsid w:val="00286EBA"/>
    <w:rsid w:val="002905BC"/>
    <w:rsid w:val="00290915"/>
    <w:rsid w:val="0029304C"/>
    <w:rsid w:val="002A1FBD"/>
    <w:rsid w:val="002A22E2"/>
    <w:rsid w:val="002B0385"/>
    <w:rsid w:val="002B2F9A"/>
    <w:rsid w:val="002B65E2"/>
    <w:rsid w:val="002C233E"/>
    <w:rsid w:val="002C64F7"/>
    <w:rsid w:val="002E2097"/>
    <w:rsid w:val="002E4527"/>
    <w:rsid w:val="002E606C"/>
    <w:rsid w:val="002F054C"/>
    <w:rsid w:val="002F0925"/>
    <w:rsid w:val="002F41F2"/>
    <w:rsid w:val="002F4616"/>
    <w:rsid w:val="00301BF3"/>
    <w:rsid w:val="0030208D"/>
    <w:rsid w:val="00313714"/>
    <w:rsid w:val="00322DD6"/>
    <w:rsid w:val="00323418"/>
    <w:rsid w:val="0033445E"/>
    <w:rsid w:val="003357BF"/>
    <w:rsid w:val="00364FAD"/>
    <w:rsid w:val="003663D6"/>
    <w:rsid w:val="0036738F"/>
    <w:rsid w:val="0036759C"/>
    <w:rsid w:val="00367AE5"/>
    <w:rsid w:val="00367D71"/>
    <w:rsid w:val="0037645A"/>
    <w:rsid w:val="00376B5F"/>
    <w:rsid w:val="0038150A"/>
    <w:rsid w:val="00387B34"/>
    <w:rsid w:val="00390FB7"/>
    <w:rsid w:val="00392928"/>
    <w:rsid w:val="00394C9B"/>
    <w:rsid w:val="003B6E75"/>
    <w:rsid w:val="003B7DA1"/>
    <w:rsid w:val="003C053B"/>
    <w:rsid w:val="003C56F0"/>
    <w:rsid w:val="003D0379"/>
    <w:rsid w:val="003D2574"/>
    <w:rsid w:val="003D4C59"/>
    <w:rsid w:val="003D7718"/>
    <w:rsid w:val="003F4267"/>
    <w:rsid w:val="003F45D0"/>
    <w:rsid w:val="00401789"/>
    <w:rsid w:val="00404032"/>
    <w:rsid w:val="004056F3"/>
    <w:rsid w:val="0040736F"/>
    <w:rsid w:val="004078D6"/>
    <w:rsid w:val="00410024"/>
    <w:rsid w:val="00412C1F"/>
    <w:rsid w:val="0041494C"/>
    <w:rsid w:val="00414AEF"/>
    <w:rsid w:val="0041713A"/>
    <w:rsid w:val="00421CB2"/>
    <w:rsid w:val="00424325"/>
    <w:rsid w:val="004265FC"/>
    <w:rsid w:val="004268B9"/>
    <w:rsid w:val="004335BC"/>
    <w:rsid w:val="00433B96"/>
    <w:rsid w:val="0044048F"/>
    <w:rsid w:val="004440F1"/>
    <w:rsid w:val="0044525F"/>
    <w:rsid w:val="004456DD"/>
    <w:rsid w:val="00446CDF"/>
    <w:rsid w:val="00450D9A"/>
    <w:rsid w:val="004521B7"/>
    <w:rsid w:val="00456AEE"/>
    <w:rsid w:val="00462AB5"/>
    <w:rsid w:val="00465EAF"/>
    <w:rsid w:val="004738C5"/>
    <w:rsid w:val="00487150"/>
    <w:rsid w:val="00491046"/>
    <w:rsid w:val="004973C4"/>
    <w:rsid w:val="004A2149"/>
    <w:rsid w:val="004A2AC7"/>
    <w:rsid w:val="004A2EF8"/>
    <w:rsid w:val="004A2F7C"/>
    <w:rsid w:val="004A6C1E"/>
    <w:rsid w:val="004A6D2F"/>
    <w:rsid w:val="004B2772"/>
    <w:rsid w:val="004B623D"/>
    <w:rsid w:val="004C131B"/>
    <w:rsid w:val="004C2887"/>
    <w:rsid w:val="004C6710"/>
    <w:rsid w:val="004D0E78"/>
    <w:rsid w:val="004D2626"/>
    <w:rsid w:val="004D6E26"/>
    <w:rsid w:val="004D77D3"/>
    <w:rsid w:val="004E2959"/>
    <w:rsid w:val="004E4560"/>
    <w:rsid w:val="004E7DB9"/>
    <w:rsid w:val="004F20EF"/>
    <w:rsid w:val="004F2C84"/>
    <w:rsid w:val="004F3C04"/>
    <w:rsid w:val="004F4A26"/>
    <w:rsid w:val="004F5BAA"/>
    <w:rsid w:val="004F6643"/>
    <w:rsid w:val="004F71CE"/>
    <w:rsid w:val="0050321C"/>
    <w:rsid w:val="00521A7D"/>
    <w:rsid w:val="00521F33"/>
    <w:rsid w:val="0052404E"/>
    <w:rsid w:val="00524A8C"/>
    <w:rsid w:val="00547043"/>
    <w:rsid w:val="0054712D"/>
    <w:rsid w:val="00547EF6"/>
    <w:rsid w:val="005564BC"/>
    <w:rsid w:val="0055708B"/>
    <w:rsid w:val="005570B5"/>
    <w:rsid w:val="0056419F"/>
    <w:rsid w:val="00567E18"/>
    <w:rsid w:val="00570D8A"/>
    <w:rsid w:val="0057181D"/>
    <w:rsid w:val="00575F5F"/>
    <w:rsid w:val="00581805"/>
    <w:rsid w:val="00583066"/>
    <w:rsid w:val="00583609"/>
    <w:rsid w:val="00585F76"/>
    <w:rsid w:val="00591ACA"/>
    <w:rsid w:val="00592E23"/>
    <w:rsid w:val="00594546"/>
    <w:rsid w:val="005A2F68"/>
    <w:rsid w:val="005A34E4"/>
    <w:rsid w:val="005B17F2"/>
    <w:rsid w:val="005B2E4D"/>
    <w:rsid w:val="005B7FB0"/>
    <w:rsid w:val="005C0DC6"/>
    <w:rsid w:val="005C2269"/>
    <w:rsid w:val="005C35A5"/>
    <w:rsid w:val="005C577C"/>
    <w:rsid w:val="005D0621"/>
    <w:rsid w:val="005D1E27"/>
    <w:rsid w:val="005D2A3E"/>
    <w:rsid w:val="005E022E"/>
    <w:rsid w:val="005E5215"/>
    <w:rsid w:val="005F049F"/>
    <w:rsid w:val="005F62B5"/>
    <w:rsid w:val="005F7F7E"/>
    <w:rsid w:val="00601401"/>
    <w:rsid w:val="006049F0"/>
    <w:rsid w:val="00614693"/>
    <w:rsid w:val="006153C9"/>
    <w:rsid w:val="00623C2F"/>
    <w:rsid w:val="00627BD3"/>
    <w:rsid w:val="00632829"/>
    <w:rsid w:val="00633578"/>
    <w:rsid w:val="00637068"/>
    <w:rsid w:val="0064568A"/>
    <w:rsid w:val="00650811"/>
    <w:rsid w:val="006529B6"/>
    <w:rsid w:val="00653C8A"/>
    <w:rsid w:val="00653F47"/>
    <w:rsid w:val="00661D3E"/>
    <w:rsid w:val="00665342"/>
    <w:rsid w:val="006673A2"/>
    <w:rsid w:val="0067538A"/>
    <w:rsid w:val="00675741"/>
    <w:rsid w:val="00680AF1"/>
    <w:rsid w:val="0068780A"/>
    <w:rsid w:val="00692627"/>
    <w:rsid w:val="006969E7"/>
    <w:rsid w:val="006974C7"/>
    <w:rsid w:val="006A3643"/>
    <w:rsid w:val="006A4BD2"/>
    <w:rsid w:val="006B6BFE"/>
    <w:rsid w:val="006C1F22"/>
    <w:rsid w:val="006C2A29"/>
    <w:rsid w:val="006C5BA1"/>
    <w:rsid w:val="006C5F01"/>
    <w:rsid w:val="006C64CF"/>
    <w:rsid w:val="006C76B3"/>
    <w:rsid w:val="006D17B1"/>
    <w:rsid w:val="006D348D"/>
    <w:rsid w:val="006D4752"/>
    <w:rsid w:val="006D708A"/>
    <w:rsid w:val="006E14C1"/>
    <w:rsid w:val="006F0292"/>
    <w:rsid w:val="006F0EF6"/>
    <w:rsid w:val="006F27FA"/>
    <w:rsid w:val="006F290A"/>
    <w:rsid w:val="006F416B"/>
    <w:rsid w:val="006F519B"/>
    <w:rsid w:val="00713675"/>
    <w:rsid w:val="00715823"/>
    <w:rsid w:val="00716F36"/>
    <w:rsid w:val="00720E1F"/>
    <w:rsid w:val="00724C4C"/>
    <w:rsid w:val="00726C48"/>
    <w:rsid w:val="00730CD6"/>
    <w:rsid w:val="007344DE"/>
    <w:rsid w:val="00737B93"/>
    <w:rsid w:val="007402C3"/>
    <w:rsid w:val="00745BF0"/>
    <w:rsid w:val="0075415A"/>
    <w:rsid w:val="007615FE"/>
    <w:rsid w:val="00763CD8"/>
    <w:rsid w:val="0076655C"/>
    <w:rsid w:val="007710FC"/>
    <w:rsid w:val="007742DC"/>
    <w:rsid w:val="0077505F"/>
    <w:rsid w:val="00775C8C"/>
    <w:rsid w:val="00776381"/>
    <w:rsid w:val="00783E37"/>
    <w:rsid w:val="00791437"/>
    <w:rsid w:val="007A6C0A"/>
    <w:rsid w:val="007B0C2C"/>
    <w:rsid w:val="007B278E"/>
    <w:rsid w:val="007B6F11"/>
    <w:rsid w:val="007C3513"/>
    <w:rsid w:val="007C395C"/>
    <w:rsid w:val="007C5023"/>
    <w:rsid w:val="007C5C23"/>
    <w:rsid w:val="007C7CE7"/>
    <w:rsid w:val="007D1199"/>
    <w:rsid w:val="007D6C13"/>
    <w:rsid w:val="007E2A26"/>
    <w:rsid w:val="007F2210"/>
    <w:rsid w:val="007F2348"/>
    <w:rsid w:val="00803F07"/>
    <w:rsid w:val="0080749A"/>
    <w:rsid w:val="008100D4"/>
    <w:rsid w:val="008161CE"/>
    <w:rsid w:val="00821FB8"/>
    <w:rsid w:val="00822ACD"/>
    <w:rsid w:val="00830907"/>
    <w:rsid w:val="008310B2"/>
    <w:rsid w:val="008405FC"/>
    <w:rsid w:val="00841212"/>
    <w:rsid w:val="0084287E"/>
    <w:rsid w:val="00843BCD"/>
    <w:rsid w:val="00855C66"/>
    <w:rsid w:val="00863732"/>
    <w:rsid w:val="00871EE4"/>
    <w:rsid w:val="00880CAA"/>
    <w:rsid w:val="00891C0D"/>
    <w:rsid w:val="0089503E"/>
    <w:rsid w:val="008950BC"/>
    <w:rsid w:val="00895788"/>
    <w:rsid w:val="008B0B6A"/>
    <w:rsid w:val="008B293F"/>
    <w:rsid w:val="008B7371"/>
    <w:rsid w:val="008D1AF7"/>
    <w:rsid w:val="008D3DDB"/>
    <w:rsid w:val="008E7266"/>
    <w:rsid w:val="008F573F"/>
    <w:rsid w:val="00902266"/>
    <w:rsid w:val="009034EC"/>
    <w:rsid w:val="00915728"/>
    <w:rsid w:val="0092229D"/>
    <w:rsid w:val="00925285"/>
    <w:rsid w:val="0093067A"/>
    <w:rsid w:val="00935636"/>
    <w:rsid w:val="00940F24"/>
    <w:rsid w:val="00941C60"/>
    <w:rsid w:val="00956944"/>
    <w:rsid w:val="00966D42"/>
    <w:rsid w:val="0096783F"/>
    <w:rsid w:val="00971689"/>
    <w:rsid w:val="00972358"/>
    <w:rsid w:val="00973E90"/>
    <w:rsid w:val="00975B07"/>
    <w:rsid w:val="00980B4A"/>
    <w:rsid w:val="009912F3"/>
    <w:rsid w:val="00995598"/>
    <w:rsid w:val="0099631B"/>
    <w:rsid w:val="009A3D6D"/>
    <w:rsid w:val="009A3DF8"/>
    <w:rsid w:val="009B0931"/>
    <w:rsid w:val="009B1C2C"/>
    <w:rsid w:val="009B2191"/>
    <w:rsid w:val="009B3774"/>
    <w:rsid w:val="009B58D9"/>
    <w:rsid w:val="009C7A27"/>
    <w:rsid w:val="009D2079"/>
    <w:rsid w:val="009D2354"/>
    <w:rsid w:val="009D26D2"/>
    <w:rsid w:val="009D79B1"/>
    <w:rsid w:val="009E3D0A"/>
    <w:rsid w:val="009E51FC"/>
    <w:rsid w:val="009F0621"/>
    <w:rsid w:val="009F1D28"/>
    <w:rsid w:val="009F1D84"/>
    <w:rsid w:val="009F3374"/>
    <w:rsid w:val="009F63E5"/>
    <w:rsid w:val="009F7618"/>
    <w:rsid w:val="00A048A9"/>
    <w:rsid w:val="00A04D23"/>
    <w:rsid w:val="00A06766"/>
    <w:rsid w:val="00A13765"/>
    <w:rsid w:val="00A1463B"/>
    <w:rsid w:val="00A21B12"/>
    <w:rsid w:val="00A23F80"/>
    <w:rsid w:val="00A313D7"/>
    <w:rsid w:val="00A37FFA"/>
    <w:rsid w:val="00A46E98"/>
    <w:rsid w:val="00A558A0"/>
    <w:rsid w:val="00A6352B"/>
    <w:rsid w:val="00A701B5"/>
    <w:rsid w:val="00A713C6"/>
    <w:rsid w:val="00A714BB"/>
    <w:rsid w:val="00A82420"/>
    <w:rsid w:val="00A84E22"/>
    <w:rsid w:val="00A871B6"/>
    <w:rsid w:val="00A92D8F"/>
    <w:rsid w:val="00AA21C1"/>
    <w:rsid w:val="00AA3556"/>
    <w:rsid w:val="00AA3CC9"/>
    <w:rsid w:val="00AA6AB1"/>
    <w:rsid w:val="00AB1F56"/>
    <w:rsid w:val="00AB2988"/>
    <w:rsid w:val="00AB7999"/>
    <w:rsid w:val="00AD1575"/>
    <w:rsid w:val="00AD3292"/>
    <w:rsid w:val="00AD589E"/>
    <w:rsid w:val="00AE19B4"/>
    <w:rsid w:val="00AE7AF0"/>
    <w:rsid w:val="00AE7E38"/>
    <w:rsid w:val="00AF49B3"/>
    <w:rsid w:val="00B04A38"/>
    <w:rsid w:val="00B20231"/>
    <w:rsid w:val="00B44BA0"/>
    <w:rsid w:val="00B45C36"/>
    <w:rsid w:val="00B500CA"/>
    <w:rsid w:val="00B63CEC"/>
    <w:rsid w:val="00B677F6"/>
    <w:rsid w:val="00B70618"/>
    <w:rsid w:val="00B77AFD"/>
    <w:rsid w:val="00B802F5"/>
    <w:rsid w:val="00B83953"/>
    <w:rsid w:val="00B86314"/>
    <w:rsid w:val="00B9150C"/>
    <w:rsid w:val="00B92060"/>
    <w:rsid w:val="00B957D4"/>
    <w:rsid w:val="00B95840"/>
    <w:rsid w:val="00BA1C2E"/>
    <w:rsid w:val="00BA4225"/>
    <w:rsid w:val="00BB2B5C"/>
    <w:rsid w:val="00BB48E1"/>
    <w:rsid w:val="00BC200B"/>
    <w:rsid w:val="00BC4756"/>
    <w:rsid w:val="00BC69A4"/>
    <w:rsid w:val="00BE0680"/>
    <w:rsid w:val="00BE2769"/>
    <w:rsid w:val="00BE305F"/>
    <w:rsid w:val="00BE7BA3"/>
    <w:rsid w:val="00BF36C9"/>
    <w:rsid w:val="00BF5682"/>
    <w:rsid w:val="00BF7B09"/>
    <w:rsid w:val="00C0593A"/>
    <w:rsid w:val="00C17161"/>
    <w:rsid w:val="00C201FC"/>
    <w:rsid w:val="00C20A95"/>
    <w:rsid w:val="00C2319C"/>
    <w:rsid w:val="00C2692F"/>
    <w:rsid w:val="00C310DE"/>
    <w:rsid w:val="00C3207C"/>
    <w:rsid w:val="00C400E1"/>
    <w:rsid w:val="00C41187"/>
    <w:rsid w:val="00C461CE"/>
    <w:rsid w:val="00C47BBC"/>
    <w:rsid w:val="00C52265"/>
    <w:rsid w:val="00C53044"/>
    <w:rsid w:val="00C61FDB"/>
    <w:rsid w:val="00C63C31"/>
    <w:rsid w:val="00C757A0"/>
    <w:rsid w:val="00C760DE"/>
    <w:rsid w:val="00C82530"/>
    <w:rsid w:val="00C82630"/>
    <w:rsid w:val="00C85B4E"/>
    <w:rsid w:val="00C907F7"/>
    <w:rsid w:val="00C97C01"/>
    <w:rsid w:val="00CA2103"/>
    <w:rsid w:val="00CA6CBE"/>
    <w:rsid w:val="00CB3180"/>
    <w:rsid w:val="00CB3D98"/>
    <w:rsid w:val="00CB43D5"/>
    <w:rsid w:val="00CB5A16"/>
    <w:rsid w:val="00CB6B99"/>
    <w:rsid w:val="00CC1368"/>
    <w:rsid w:val="00CC519C"/>
    <w:rsid w:val="00CC6DF0"/>
    <w:rsid w:val="00CE4C87"/>
    <w:rsid w:val="00CE544A"/>
    <w:rsid w:val="00CE70D8"/>
    <w:rsid w:val="00CF7FDB"/>
    <w:rsid w:val="00D02A84"/>
    <w:rsid w:val="00D11E1C"/>
    <w:rsid w:val="00D1234C"/>
    <w:rsid w:val="00D160B0"/>
    <w:rsid w:val="00D17C04"/>
    <w:rsid w:val="00D17F94"/>
    <w:rsid w:val="00D223FC"/>
    <w:rsid w:val="00D261C6"/>
    <w:rsid w:val="00D26D1E"/>
    <w:rsid w:val="00D3005C"/>
    <w:rsid w:val="00D474CF"/>
    <w:rsid w:val="00D5547E"/>
    <w:rsid w:val="00D61D31"/>
    <w:rsid w:val="00D621E5"/>
    <w:rsid w:val="00D66E45"/>
    <w:rsid w:val="00D70AF2"/>
    <w:rsid w:val="00D70F85"/>
    <w:rsid w:val="00D869A1"/>
    <w:rsid w:val="00D874F1"/>
    <w:rsid w:val="00D90A63"/>
    <w:rsid w:val="00D90E66"/>
    <w:rsid w:val="00D9794D"/>
    <w:rsid w:val="00DA2900"/>
    <w:rsid w:val="00DA413F"/>
    <w:rsid w:val="00DA4584"/>
    <w:rsid w:val="00DA4AC1"/>
    <w:rsid w:val="00DA614B"/>
    <w:rsid w:val="00DB52D9"/>
    <w:rsid w:val="00DB54E6"/>
    <w:rsid w:val="00DB672B"/>
    <w:rsid w:val="00DC3060"/>
    <w:rsid w:val="00DD5168"/>
    <w:rsid w:val="00DE0FB2"/>
    <w:rsid w:val="00DF093E"/>
    <w:rsid w:val="00DF26E4"/>
    <w:rsid w:val="00DF5489"/>
    <w:rsid w:val="00E01F42"/>
    <w:rsid w:val="00E10A22"/>
    <w:rsid w:val="00E1798D"/>
    <w:rsid w:val="00E206D6"/>
    <w:rsid w:val="00E22074"/>
    <w:rsid w:val="00E3366E"/>
    <w:rsid w:val="00E460E9"/>
    <w:rsid w:val="00E4733F"/>
    <w:rsid w:val="00E52086"/>
    <w:rsid w:val="00E543A6"/>
    <w:rsid w:val="00E567F9"/>
    <w:rsid w:val="00E60479"/>
    <w:rsid w:val="00E61D73"/>
    <w:rsid w:val="00E71BDC"/>
    <w:rsid w:val="00E73684"/>
    <w:rsid w:val="00E74A8A"/>
    <w:rsid w:val="00E77253"/>
    <w:rsid w:val="00E7792D"/>
    <w:rsid w:val="00E818D6"/>
    <w:rsid w:val="00E85007"/>
    <w:rsid w:val="00E85D4A"/>
    <w:rsid w:val="00E87F7A"/>
    <w:rsid w:val="00E96BD7"/>
    <w:rsid w:val="00EA0DB1"/>
    <w:rsid w:val="00EA0EE9"/>
    <w:rsid w:val="00EA15E3"/>
    <w:rsid w:val="00EA7656"/>
    <w:rsid w:val="00EB138E"/>
    <w:rsid w:val="00EC4D1F"/>
    <w:rsid w:val="00EC5E6F"/>
    <w:rsid w:val="00ED5007"/>
    <w:rsid w:val="00ED52CA"/>
    <w:rsid w:val="00ED5860"/>
    <w:rsid w:val="00EE35C9"/>
    <w:rsid w:val="00EE3CDE"/>
    <w:rsid w:val="00EF127D"/>
    <w:rsid w:val="00EF5ED0"/>
    <w:rsid w:val="00F02D12"/>
    <w:rsid w:val="00F05ECA"/>
    <w:rsid w:val="00F07468"/>
    <w:rsid w:val="00F17051"/>
    <w:rsid w:val="00F2370B"/>
    <w:rsid w:val="00F342BE"/>
    <w:rsid w:val="00F3566E"/>
    <w:rsid w:val="00F375FB"/>
    <w:rsid w:val="00F41AC1"/>
    <w:rsid w:val="00F4365C"/>
    <w:rsid w:val="00F4367A"/>
    <w:rsid w:val="00F445B1"/>
    <w:rsid w:val="00F45CD4"/>
    <w:rsid w:val="00F50453"/>
    <w:rsid w:val="00F514D4"/>
    <w:rsid w:val="00F519C3"/>
    <w:rsid w:val="00F52E13"/>
    <w:rsid w:val="00F54451"/>
    <w:rsid w:val="00F56F24"/>
    <w:rsid w:val="00F61963"/>
    <w:rsid w:val="00F66ADD"/>
    <w:rsid w:val="00F66DCA"/>
    <w:rsid w:val="00F71DF8"/>
    <w:rsid w:val="00F74F53"/>
    <w:rsid w:val="00F7606D"/>
    <w:rsid w:val="00F7684E"/>
    <w:rsid w:val="00F81670"/>
    <w:rsid w:val="00F82024"/>
    <w:rsid w:val="00F8302F"/>
    <w:rsid w:val="00F95BC9"/>
    <w:rsid w:val="00FA2C3C"/>
    <w:rsid w:val="00FA624C"/>
    <w:rsid w:val="00FB7B2C"/>
    <w:rsid w:val="00FD0FAC"/>
    <w:rsid w:val="00FD1DFA"/>
    <w:rsid w:val="00FD39F9"/>
    <w:rsid w:val="00FD4966"/>
    <w:rsid w:val="00FD5486"/>
    <w:rsid w:val="00FE2FDB"/>
    <w:rsid w:val="00FE57DC"/>
    <w:rsid w:val="00FE7FE4"/>
    <w:rsid w:val="00FF33EA"/>
    <w:rsid w:val="03C3DD60"/>
    <w:rsid w:val="041A30C1"/>
    <w:rsid w:val="04B729AE"/>
    <w:rsid w:val="04D02812"/>
    <w:rsid w:val="0560FCD7"/>
    <w:rsid w:val="05E2F9BF"/>
    <w:rsid w:val="06770B02"/>
    <w:rsid w:val="071B1E10"/>
    <w:rsid w:val="0754D32B"/>
    <w:rsid w:val="07D6D5D9"/>
    <w:rsid w:val="09484539"/>
    <w:rsid w:val="0A30A850"/>
    <w:rsid w:val="0B9F9D7C"/>
    <w:rsid w:val="0C6A2149"/>
    <w:rsid w:val="0C99665B"/>
    <w:rsid w:val="0E17E0BB"/>
    <w:rsid w:val="10E82332"/>
    <w:rsid w:val="13CF657D"/>
    <w:rsid w:val="146C3962"/>
    <w:rsid w:val="183BB05D"/>
    <w:rsid w:val="18C01339"/>
    <w:rsid w:val="19647716"/>
    <w:rsid w:val="1A333296"/>
    <w:rsid w:val="1ABC5840"/>
    <w:rsid w:val="1C5B3010"/>
    <w:rsid w:val="1C5E9B0E"/>
    <w:rsid w:val="206F61CD"/>
    <w:rsid w:val="20E10975"/>
    <w:rsid w:val="23241A1C"/>
    <w:rsid w:val="235A341C"/>
    <w:rsid w:val="261ADF7B"/>
    <w:rsid w:val="26539DAE"/>
    <w:rsid w:val="279FE56E"/>
    <w:rsid w:val="2822611C"/>
    <w:rsid w:val="28D1BEE5"/>
    <w:rsid w:val="29E5E0B9"/>
    <w:rsid w:val="2B1289D8"/>
    <w:rsid w:val="2C2A49A5"/>
    <w:rsid w:val="2C6892DD"/>
    <w:rsid w:val="2D81D23C"/>
    <w:rsid w:val="2DFD7378"/>
    <w:rsid w:val="317917D1"/>
    <w:rsid w:val="323A19F2"/>
    <w:rsid w:val="3538E871"/>
    <w:rsid w:val="35DFA50B"/>
    <w:rsid w:val="369BC4CF"/>
    <w:rsid w:val="371B5D06"/>
    <w:rsid w:val="375A5192"/>
    <w:rsid w:val="3870E2B8"/>
    <w:rsid w:val="387FE086"/>
    <w:rsid w:val="38B9B66C"/>
    <w:rsid w:val="3A68D985"/>
    <w:rsid w:val="3B5D5A6D"/>
    <w:rsid w:val="3CB9B730"/>
    <w:rsid w:val="3DC3AA75"/>
    <w:rsid w:val="3DEA0803"/>
    <w:rsid w:val="3E0E6BDD"/>
    <w:rsid w:val="3F6F34AC"/>
    <w:rsid w:val="3F78C227"/>
    <w:rsid w:val="3FD5B1A2"/>
    <w:rsid w:val="3FFC8EE1"/>
    <w:rsid w:val="40931C5C"/>
    <w:rsid w:val="42199521"/>
    <w:rsid w:val="451414CA"/>
    <w:rsid w:val="4528CBC2"/>
    <w:rsid w:val="4724CBAC"/>
    <w:rsid w:val="49E61B0B"/>
    <w:rsid w:val="49EE73C9"/>
    <w:rsid w:val="4A221A2B"/>
    <w:rsid w:val="4B140193"/>
    <w:rsid w:val="4B8DA484"/>
    <w:rsid w:val="4EAAED75"/>
    <w:rsid w:val="50EA9269"/>
    <w:rsid w:val="541862C9"/>
    <w:rsid w:val="54535604"/>
    <w:rsid w:val="55E39C74"/>
    <w:rsid w:val="57BE3A78"/>
    <w:rsid w:val="5862AC2E"/>
    <w:rsid w:val="587FCD55"/>
    <w:rsid w:val="58B9A8A9"/>
    <w:rsid w:val="5A21A016"/>
    <w:rsid w:val="5B4FDFEF"/>
    <w:rsid w:val="5C996D4A"/>
    <w:rsid w:val="6090A42C"/>
    <w:rsid w:val="615067AD"/>
    <w:rsid w:val="63417824"/>
    <w:rsid w:val="645C4620"/>
    <w:rsid w:val="64D2D0CA"/>
    <w:rsid w:val="654ECF16"/>
    <w:rsid w:val="66F5FDF9"/>
    <w:rsid w:val="677ECAB3"/>
    <w:rsid w:val="6AF68352"/>
    <w:rsid w:val="6B28531F"/>
    <w:rsid w:val="6D249325"/>
    <w:rsid w:val="6D4097AB"/>
    <w:rsid w:val="6D7576AD"/>
    <w:rsid w:val="6DAC8274"/>
    <w:rsid w:val="6E5BD952"/>
    <w:rsid w:val="6FE5762C"/>
    <w:rsid w:val="70C1D29D"/>
    <w:rsid w:val="70EE43D4"/>
    <w:rsid w:val="71649B03"/>
    <w:rsid w:val="71C1F83C"/>
    <w:rsid w:val="7227F56C"/>
    <w:rsid w:val="73234BCB"/>
    <w:rsid w:val="746CE712"/>
    <w:rsid w:val="74B4A323"/>
    <w:rsid w:val="75C23CBC"/>
    <w:rsid w:val="75EAA0A1"/>
    <w:rsid w:val="774DEFE5"/>
    <w:rsid w:val="77885DDC"/>
    <w:rsid w:val="77A868C0"/>
    <w:rsid w:val="7821A21F"/>
    <w:rsid w:val="7A715F26"/>
    <w:rsid w:val="7AE88B93"/>
    <w:rsid w:val="7C9273BE"/>
    <w:rsid w:val="7CA6F7DD"/>
    <w:rsid w:val="7CE37BE7"/>
    <w:rsid w:val="7CE7CA91"/>
    <w:rsid w:val="7DBCDF21"/>
    <w:rsid w:val="7E6548C1"/>
    <w:rsid w:val="7EB64F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FD0596"/>
  <w15:docId w15:val="{F91CDCC9-781C-4122-AF68-E241050DCF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5"/>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character" w:customStyle="1" w:styleId="normaltextrun">
    <w:name w:val="normaltextrun"/>
    <w:basedOn w:val="DefaultParagraphFont"/>
    <w:rsid w:val="0068780A"/>
  </w:style>
  <w:style w:type="character" w:customStyle="1" w:styleId="eop">
    <w:name w:val="eop"/>
    <w:basedOn w:val="DefaultParagraphFont"/>
    <w:rsid w:val="00687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26028863">
      <w:bodyDiv w:val="1"/>
      <w:marLeft w:val="0"/>
      <w:marRight w:val="0"/>
      <w:marTop w:val="0"/>
      <w:marBottom w:val="0"/>
      <w:divBdr>
        <w:top w:val="none" w:sz="0" w:space="0" w:color="auto"/>
        <w:left w:val="none" w:sz="0" w:space="0" w:color="auto"/>
        <w:bottom w:val="none" w:sz="0" w:space="0" w:color="auto"/>
        <w:right w:val="none" w:sz="0" w:space="0" w:color="auto"/>
      </w:divBdr>
    </w:div>
    <w:div w:id="785077542">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69323931">
      <w:bodyDiv w:val="1"/>
      <w:marLeft w:val="0"/>
      <w:marRight w:val="0"/>
      <w:marTop w:val="0"/>
      <w:marBottom w:val="0"/>
      <w:divBdr>
        <w:top w:val="none" w:sz="0" w:space="0" w:color="auto"/>
        <w:left w:val="none" w:sz="0" w:space="0" w:color="auto"/>
        <w:bottom w:val="none" w:sz="0" w:space="0" w:color="auto"/>
        <w:right w:val="none" w:sz="0" w:space="0" w:color="auto"/>
      </w:divBdr>
    </w:div>
    <w:div w:id="1786267162">
      <w:bodyDiv w:val="1"/>
      <w:marLeft w:val="0"/>
      <w:marRight w:val="0"/>
      <w:marTop w:val="0"/>
      <w:marBottom w:val="0"/>
      <w:divBdr>
        <w:top w:val="none" w:sz="0" w:space="0" w:color="auto"/>
        <w:left w:val="none" w:sz="0" w:space="0" w:color="auto"/>
        <w:bottom w:val="none" w:sz="0" w:space="0" w:color="auto"/>
        <w:right w:val="none" w:sz="0" w:space="0" w:color="auto"/>
      </w:divBdr>
    </w:div>
    <w:div w:id="20293286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agamah@oxford.gov.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2BBF8FC6A0F074E806251DA7E1B425A" ma:contentTypeVersion="17" ma:contentTypeDescription="Create a new document." ma:contentTypeScope="" ma:versionID="e64d2c4747ec2946614bb4ff508873d9">
  <xsd:schema xmlns:xsd="http://www.w3.org/2001/XMLSchema" xmlns:xs="http://www.w3.org/2001/XMLSchema" xmlns:p="http://schemas.microsoft.com/office/2006/metadata/properties" xmlns:ns2="3a4bcc9d-2574-4af6-ad8f-d0baa2bb729f" xmlns:ns3="deb32180-f6be-4156-bd87-94caf0a8a105" targetNamespace="http://schemas.microsoft.com/office/2006/metadata/properties" ma:root="true" ma:fieldsID="14d84f844f67f428ba72a64a904833ce" ns2:_="" ns3:_="">
    <xsd:import namespace="3a4bcc9d-2574-4af6-ad8f-d0baa2bb729f"/>
    <xsd:import namespace="deb32180-f6be-4156-bd87-94caf0a8a1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4bcc9d-2574-4af6-ad8f-d0baa2bb72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eb32180-f6be-4156-bd87-94caf0a8a10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94f7ef52-d20e-4112-ad12-462daea79328}" ma:internalName="TaxCatchAll" ma:showField="CatchAllData" ma:web="deb32180-f6be-4156-bd87-94caf0a8a1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deb32180-f6be-4156-bd87-94caf0a8a105"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D7C6F36-C394-4640-ABDF-1AF4D0A3A02C}">
  <ds:schemaRefs>
    <ds:schemaRef ds:uri="http://schemas.openxmlformats.org/officeDocument/2006/bibliography"/>
  </ds:schemaRefs>
</ds:datastoreItem>
</file>

<file path=customXml/itemProps2.xml><?xml version="1.0" encoding="utf-8"?>
<ds:datastoreItem xmlns:ds="http://schemas.openxmlformats.org/officeDocument/2006/customXml" ds:itemID="{485180FF-3394-4050-9FF4-B297987438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4bcc9d-2574-4af6-ad8f-d0baa2bb729f"/>
    <ds:schemaRef ds:uri="deb32180-f6be-4156-bd87-94caf0a8a1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900325-37C1-43DD-B8BE-5185B2311524}">
  <ds:schemaRefs>
    <ds:schemaRef ds:uri="http://schemas.microsoft.com/office/2006/metadata/properties"/>
    <ds:schemaRef ds:uri="http://schemas.microsoft.com/office/infopath/2007/PartnerControls"/>
    <ds:schemaRef ds:uri="deb32180-f6be-4156-bd87-94caf0a8a105"/>
  </ds:schemaRefs>
</ds:datastoreItem>
</file>

<file path=customXml/itemProps4.xml><?xml version="1.0" encoding="utf-8"?>
<ds:datastoreItem xmlns:ds="http://schemas.openxmlformats.org/officeDocument/2006/customXml" ds:itemID="{0CECC5E9-97C1-4361-B73F-1055C9D56E3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2752</Words>
  <Characters>15691</Characters>
  <Application>Microsoft Office Word</Application>
  <DocSecurity>0</DocSecurity>
  <Lines>130</Lines>
  <Paragraphs>36</Paragraphs>
  <ScaleCrop>false</ScaleCrop>
  <Company>Oxford City Council</Company>
  <LinksUpToDate>false</LinksUpToDate>
  <CharactersWithSpaces>18407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Richard.Wyatt</dc:creator>
  <cp:lastModifiedBy>MCCOLLUM Brenda</cp:lastModifiedBy>
  <cp:revision>170</cp:revision>
  <cp:lastPrinted>2016-07-29T16:12:00Z</cp:lastPrinted>
  <dcterms:created xsi:type="dcterms:W3CDTF">2018-08-07T09:50:00Z</dcterms:created>
  <dcterms:modified xsi:type="dcterms:W3CDTF">2025-03-21T09:05:00Z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0x01010022BBF8FC6A0F074E806251DA7E1B425A</vt:lpwstr>
  </property>
</Properties>
</file>